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inorEastAsia" w:hAnsiTheme="minorEastAsia"/>
          <w:sz w:val="22"/>
        </w:rPr>
      </w:pPr>
      <w:bookmarkStart w:id="0" w:name="_GoBack"/>
      <w:r>
        <w:rPr>
          <w:rFonts w:asciiTheme="minorEastAsia" w:hAnsiTheme="minorEastAsia" w:hint="eastAsia"/>
          <w:sz w:val="22"/>
        </w:rPr>
        <w:t>令和５年度茨城かんしょトップランナー産地拡大事業のうち</w:t>
      </w:r>
    </w:p>
    <w:bookmarkEnd w:id="0"/>
    <w:p>
      <w:pPr>
        <w:jc w:val="center"/>
        <w:rPr>
          <w:rFonts w:asciiTheme="minorEastAsia" w:hAnsiTheme="minorEastAsia"/>
          <w:sz w:val="22"/>
        </w:rPr>
      </w:pPr>
      <w:r>
        <w:rPr>
          <w:rFonts w:asciiTheme="minorEastAsia" w:hAnsiTheme="minorEastAsia" w:hint="eastAsia"/>
          <w:sz w:val="22"/>
        </w:rPr>
        <w:t>荒廃農地等再生支援事業補助金交付等要項</w:t>
      </w:r>
    </w:p>
    <w:p>
      <w:pPr>
        <w:jc w:val="center"/>
        <w:rPr>
          <w:rFonts w:asciiTheme="minorEastAsia" w:hAnsiTheme="minorEastAsia"/>
          <w:sz w:val="22"/>
        </w:rPr>
      </w:pPr>
    </w:p>
    <w:p>
      <w:pPr>
        <w:jc w:val="right"/>
        <w:rPr>
          <w:rFonts w:asciiTheme="minorEastAsia" w:hAnsiTheme="minorEastAsia"/>
          <w:kern w:val="0"/>
          <w:sz w:val="22"/>
        </w:rPr>
      </w:pPr>
      <w:r>
        <w:rPr>
          <w:rFonts w:asciiTheme="minorEastAsia" w:hAnsiTheme="minorEastAsia" w:hint="eastAsia"/>
          <w:spacing w:val="5"/>
          <w:kern w:val="0"/>
          <w:sz w:val="22"/>
          <w:fitText w:val="4510" w:id="-1226660863"/>
        </w:rPr>
        <w:t>制定　令和５年４月1</w:t>
      </w:r>
      <w:r>
        <w:rPr>
          <w:rFonts w:asciiTheme="minorEastAsia" w:hAnsiTheme="minorEastAsia"/>
          <w:spacing w:val="5"/>
          <w:kern w:val="0"/>
          <w:sz w:val="22"/>
          <w:fitText w:val="4510" w:id="-1226660863"/>
        </w:rPr>
        <w:t>9</w:t>
      </w:r>
      <w:r>
        <w:rPr>
          <w:rFonts w:asciiTheme="minorEastAsia" w:hAnsiTheme="minorEastAsia" w:hint="eastAsia"/>
          <w:spacing w:val="5"/>
          <w:kern w:val="0"/>
          <w:sz w:val="22"/>
          <w:fitText w:val="4510" w:id="-1226660863"/>
        </w:rPr>
        <w:t>日付け　産振第4</w:t>
      </w:r>
      <w:r>
        <w:rPr>
          <w:rFonts w:asciiTheme="minorEastAsia" w:hAnsiTheme="minorEastAsia"/>
          <w:spacing w:val="5"/>
          <w:kern w:val="0"/>
          <w:sz w:val="22"/>
          <w:fitText w:val="4510" w:id="-1226660863"/>
        </w:rPr>
        <w:t>7</w:t>
      </w:r>
      <w:r>
        <w:rPr>
          <w:rFonts w:asciiTheme="minorEastAsia" w:hAnsiTheme="minorEastAsia" w:hint="eastAsia"/>
          <w:spacing w:val="-40"/>
          <w:kern w:val="0"/>
          <w:sz w:val="22"/>
          <w:fitText w:val="4510" w:id="-1226660863"/>
        </w:rPr>
        <w:t>号</w:t>
      </w:r>
      <w:r>
        <w:rPr>
          <w:rFonts w:asciiTheme="minorEastAsia" w:hAnsiTheme="minorEastAsia" w:hint="eastAsia"/>
          <w:kern w:val="0"/>
          <w:sz w:val="22"/>
        </w:rPr>
        <w:t xml:space="preserve"> </w:t>
      </w:r>
    </w:p>
    <w:p>
      <w:pPr>
        <w:wordWrap w:val="0"/>
        <w:jc w:val="right"/>
        <w:rPr>
          <w:rFonts w:asciiTheme="minorEastAsia" w:hAnsiTheme="minorEastAsia"/>
          <w:sz w:val="22"/>
        </w:rPr>
      </w:pPr>
      <w:r>
        <w:rPr>
          <w:rFonts w:asciiTheme="minorEastAsia" w:hAnsiTheme="minorEastAsia" w:hint="eastAsia"/>
          <w:sz w:val="22"/>
        </w:rPr>
        <w:t>改正　令和５年６月28日付け　産振第218号</w:t>
      </w: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t>（趣旨）</w:t>
      </w:r>
    </w:p>
    <w:p>
      <w:pPr>
        <w:ind w:left="440" w:hangingChars="200" w:hanging="440"/>
        <w:rPr>
          <w:rFonts w:asciiTheme="minorEastAsia" w:hAnsiTheme="minorEastAsia"/>
          <w:sz w:val="22"/>
        </w:rPr>
      </w:pPr>
      <w:r>
        <w:rPr>
          <w:rFonts w:asciiTheme="minorEastAsia" w:hAnsiTheme="minorEastAsia" w:hint="eastAsia"/>
          <w:sz w:val="22"/>
        </w:rPr>
        <w:t>第１　国内外で需要が拡大しているかんしょについて、県内での生産拡大を進めるため、規模拡大の意向のあるかんしょ農家及び新規でかんしょの栽培を希望する者等を対象に、荒廃農地の再生等によるかんしょ生産農地の確保の取組と、大規模に再生した農地でかんしょを作付ける取組に対して支援を行う。</w:t>
      </w: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t>（通則）</w:t>
      </w:r>
    </w:p>
    <w:p>
      <w:pPr>
        <w:ind w:left="440" w:hangingChars="200" w:hanging="440"/>
        <w:rPr>
          <w:rFonts w:asciiTheme="minorEastAsia" w:hAnsiTheme="minorEastAsia"/>
          <w:sz w:val="22"/>
        </w:rPr>
      </w:pPr>
      <w:r>
        <w:rPr>
          <w:rFonts w:asciiTheme="minorEastAsia" w:hAnsiTheme="minorEastAsia" w:hint="eastAsia"/>
          <w:sz w:val="22"/>
        </w:rPr>
        <w:t>第２　令和５年度茨城かんしょトップランナー産地拡大事業のうち荒廃農地等再生支援事業補助金（以下「補助金」という。）の交付については、茨城県補助金等交付規則（昭和36年茨城県規則第67号。以下「規則」という。）及びこの要項に基づき補助金を交付する。</w:t>
      </w: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t>（交付の目的）</w:t>
      </w:r>
    </w:p>
    <w:p>
      <w:pPr>
        <w:ind w:left="440" w:hangingChars="200" w:hanging="440"/>
        <w:rPr>
          <w:rFonts w:asciiTheme="minorEastAsia" w:hAnsiTheme="minorEastAsia"/>
          <w:sz w:val="22"/>
        </w:rPr>
      </w:pPr>
      <w:r>
        <w:rPr>
          <w:rFonts w:asciiTheme="minorEastAsia" w:hAnsiTheme="minorEastAsia" w:hint="eastAsia"/>
          <w:sz w:val="22"/>
        </w:rPr>
        <w:t>第３　補助金は、第１の趣旨を踏まえ、次の１及び２に要する経費を交付するものとする。</w:t>
      </w:r>
    </w:p>
    <w:p>
      <w:pPr>
        <w:ind w:firstLineChars="100" w:firstLine="220"/>
        <w:rPr>
          <w:rFonts w:asciiTheme="minorEastAsia" w:hAnsiTheme="minorEastAsia"/>
          <w:sz w:val="22"/>
        </w:rPr>
      </w:pPr>
      <w:r>
        <w:rPr>
          <w:rFonts w:asciiTheme="minorEastAsia" w:hAnsiTheme="minorEastAsia" w:hint="eastAsia"/>
          <w:sz w:val="22"/>
        </w:rPr>
        <w:t>１　荒廃農地等再生対策</w:t>
      </w:r>
    </w:p>
    <w:p>
      <w:pPr>
        <w:ind w:firstLineChars="300" w:firstLine="660"/>
        <w:rPr>
          <w:rFonts w:asciiTheme="minorEastAsia" w:hAnsiTheme="minorEastAsia"/>
          <w:sz w:val="22"/>
        </w:rPr>
      </w:pPr>
      <w:r>
        <w:rPr>
          <w:rFonts w:asciiTheme="minorEastAsia" w:hAnsiTheme="minorEastAsia" w:hint="eastAsia"/>
          <w:sz w:val="22"/>
        </w:rPr>
        <w:t>別記１に定める事業に要する経費</w:t>
      </w:r>
    </w:p>
    <w:p>
      <w:pPr>
        <w:ind w:firstLineChars="100" w:firstLine="220"/>
        <w:rPr>
          <w:rFonts w:asciiTheme="minorEastAsia" w:hAnsiTheme="minorEastAsia"/>
          <w:sz w:val="22"/>
        </w:rPr>
      </w:pPr>
      <w:r>
        <w:rPr>
          <w:rFonts w:asciiTheme="minorEastAsia" w:hAnsiTheme="minorEastAsia" w:hint="eastAsia"/>
          <w:sz w:val="22"/>
        </w:rPr>
        <w:t>２　再生農地作付促進対策</w:t>
      </w:r>
    </w:p>
    <w:p>
      <w:pPr>
        <w:ind w:firstLineChars="300" w:firstLine="660"/>
        <w:rPr>
          <w:rFonts w:asciiTheme="minorEastAsia" w:hAnsiTheme="minorEastAsia"/>
          <w:sz w:val="22"/>
        </w:rPr>
      </w:pPr>
      <w:r>
        <w:rPr>
          <w:rFonts w:asciiTheme="minorEastAsia" w:hAnsiTheme="minorEastAsia" w:hint="eastAsia"/>
          <w:sz w:val="22"/>
        </w:rPr>
        <w:t>別記２に定める事業に要する経費</w:t>
      </w:r>
    </w:p>
    <w:p>
      <w:pPr>
        <w:rPr>
          <w:sz w:val="22"/>
        </w:rPr>
      </w:pPr>
    </w:p>
    <w:p>
      <w:pPr>
        <w:rPr>
          <w:sz w:val="22"/>
        </w:rPr>
      </w:pPr>
      <w:r>
        <w:rPr>
          <w:rFonts w:hint="eastAsia"/>
          <w:sz w:val="22"/>
        </w:rPr>
        <w:t>（定義）</w:t>
      </w:r>
    </w:p>
    <w:p>
      <w:pPr>
        <w:ind w:left="440" w:hangingChars="200" w:hanging="440"/>
        <w:rPr>
          <w:sz w:val="22"/>
        </w:rPr>
      </w:pPr>
      <w:r>
        <w:rPr>
          <w:rFonts w:hint="eastAsia"/>
          <w:sz w:val="22"/>
        </w:rPr>
        <w:t>第４　この事業において、次の各号に掲げる用語の意味は、それぞれ当該各号に定めるところによる。</w:t>
      </w:r>
    </w:p>
    <w:p>
      <w:pPr>
        <w:ind w:leftChars="100" w:left="650" w:hangingChars="200" w:hanging="440"/>
        <w:rPr>
          <w:sz w:val="22"/>
        </w:rPr>
      </w:pPr>
      <w:r>
        <w:rPr>
          <w:rFonts w:hint="eastAsia"/>
          <w:sz w:val="22"/>
        </w:rPr>
        <w:t>（１）事業実施主体　令和５年度及び令和６年度にかんしょの生産拡大意向のある農業者及び農業者団体又は新規でかんしょの栽培を希望する者等をいう（ただし、販売を目的としてかんしょを栽培する者に限る）。</w:t>
      </w:r>
    </w:p>
    <w:p>
      <w:pPr>
        <w:ind w:firstLineChars="100" w:firstLine="220"/>
        <w:rPr>
          <w:sz w:val="22"/>
        </w:rPr>
      </w:pPr>
      <w:r>
        <w:rPr>
          <w:rFonts w:hint="eastAsia"/>
          <w:sz w:val="22"/>
        </w:rPr>
        <w:t>（２）再生作業　賃借等により当該農地を長期間にわたって耕作する者を確保</w:t>
      </w:r>
    </w:p>
    <w:p>
      <w:pPr>
        <w:ind w:firstLineChars="300" w:firstLine="660"/>
        <w:rPr>
          <w:sz w:val="22"/>
        </w:rPr>
      </w:pPr>
      <w:r>
        <w:rPr>
          <w:rFonts w:hint="eastAsia"/>
          <w:sz w:val="22"/>
        </w:rPr>
        <w:t>して、又はその見通しをもって行う障害物除去、深耕、整地及び土壌改良</w:t>
      </w:r>
    </w:p>
    <w:p>
      <w:pPr>
        <w:ind w:firstLineChars="300" w:firstLine="660"/>
        <w:rPr>
          <w:sz w:val="22"/>
        </w:rPr>
      </w:pPr>
      <w:r>
        <w:rPr>
          <w:rFonts w:hint="eastAsia"/>
          <w:sz w:val="22"/>
        </w:rPr>
        <w:t>をいう。</w:t>
      </w:r>
    </w:p>
    <w:p>
      <w:pPr>
        <w:ind w:firstLineChars="100" w:firstLine="220"/>
        <w:rPr>
          <w:sz w:val="22"/>
        </w:rPr>
      </w:pPr>
      <w:r>
        <w:rPr>
          <w:rFonts w:hint="eastAsia"/>
          <w:sz w:val="22"/>
        </w:rPr>
        <w:t>（３）荒廃農地　現に耕作に供されておらず、耕作の放棄により荒廃し、通常の農作</w:t>
      </w:r>
    </w:p>
    <w:p>
      <w:pPr>
        <w:ind w:firstLineChars="100" w:firstLine="220"/>
        <w:rPr>
          <w:sz w:val="22"/>
        </w:rPr>
      </w:pPr>
      <w:r>
        <w:rPr>
          <w:rFonts w:hint="eastAsia"/>
          <w:sz w:val="22"/>
        </w:rPr>
        <w:lastRenderedPageBreak/>
        <w:t xml:space="preserve">　　業では作物の栽培が客観的に不可能となっている農地。利用状況調査と併せて農</w:t>
      </w:r>
    </w:p>
    <w:p>
      <w:pPr>
        <w:ind w:firstLineChars="300" w:firstLine="660"/>
        <w:rPr>
          <w:sz w:val="22"/>
        </w:rPr>
      </w:pPr>
      <w:r>
        <w:rPr>
          <w:rFonts w:hint="eastAsia"/>
          <w:sz w:val="22"/>
        </w:rPr>
        <w:t>業委員会が現地調査を実施し、客観的に判定した土地をいう。</w:t>
      </w:r>
    </w:p>
    <w:p>
      <w:pPr>
        <w:ind w:leftChars="100" w:left="650" w:hangingChars="200" w:hanging="440"/>
        <w:rPr>
          <w:sz w:val="22"/>
        </w:rPr>
      </w:pPr>
      <w:r>
        <w:rPr>
          <w:rFonts w:hint="eastAsia"/>
          <w:sz w:val="22"/>
        </w:rPr>
        <w:t>（４）耕作放棄地　以前耕地であったもので、過去１年以上作物を栽培せず、しかもこの数年の間に再び耕作するはっきりとした考えのない土地をいう。</w:t>
      </w:r>
    </w:p>
    <w:p>
      <w:pPr>
        <w:ind w:leftChars="100" w:left="650" w:hangingChars="200" w:hanging="440"/>
        <w:rPr>
          <w:sz w:val="22"/>
        </w:rPr>
      </w:pPr>
      <w:r>
        <w:rPr>
          <w:rFonts w:hint="eastAsia"/>
          <w:sz w:val="22"/>
        </w:rPr>
        <w:t>（５）放任樹園地　過去１年以上、当該農地において果実を収穫しておらずかつ、今後、数年以上果実を収穫するはっきりとした考えのない土地をいう。</w:t>
      </w:r>
    </w:p>
    <w:p>
      <w:pPr>
        <w:rPr>
          <w:sz w:val="22"/>
        </w:rPr>
      </w:pPr>
      <w:r>
        <w:rPr>
          <w:rFonts w:hint="eastAsia"/>
          <w:sz w:val="22"/>
        </w:rPr>
        <w:t>（事業の内容）</w:t>
      </w:r>
    </w:p>
    <w:p>
      <w:pPr>
        <w:ind w:left="440" w:hangingChars="200" w:hanging="440"/>
        <w:rPr>
          <w:sz w:val="22"/>
        </w:rPr>
      </w:pPr>
      <w:r>
        <w:rPr>
          <w:rFonts w:hint="eastAsia"/>
          <w:sz w:val="22"/>
        </w:rPr>
        <w:t>第５　本事業は、荒廃農地等再生対策及び再生農地作付促進対策により構成されるものとし、事業内容、事業実施主体又は取組主体、採択要件、補助率等についてはそれぞれ別記１及び別記２に定めるとおりとする。</w:t>
      </w:r>
    </w:p>
    <w:p>
      <w:pPr>
        <w:ind w:firstLineChars="100" w:firstLine="220"/>
        <w:rPr>
          <w:sz w:val="22"/>
        </w:rPr>
      </w:pPr>
      <w:r>
        <w:rPr>
          <w:rFonts w:hint="eastAsia"/>
          <w:sz w:val="22"/>
        </w:rPr>
        <w:t>２　事業費の低減</w:t>
      </w:r>
    </w:p>
    <w:p>
      <w:pPr>
        <w:ind w:leftChars="200" w:left="420" w:firstLineChars="100" w:firstLine="220"/>
        <w:rPr>
          <w:sz w:val="22"/>
        </w:rPr>
      </w:pPr>
      <w:r>
        <w:rPr>
          <w:rFonts w:hint="eastAsia"/>
          <w:sz w:val="22"/>
        </w:rPr>
        <w:t>事業実施主体は、本対策を実施するに当たっては、徹底した事業費の低減が図られるよう努めなければならない。</w:t>
      </w:r>
    </w:p>
    <w:p>
      <w:pPr>
        <w:rPr>
          <w:sz w:val="22"/>
        </w:rPr>
      </w:pPr>
    </w:p>
    <w:p>
      <w:pPr>
        <w:rPr>
          <w:rFonts w:asciiTheme="minorEastAsia" w:hAnsiTheme="minorEastAsia"/>
          <w:sz w:val="22"/>
        </w:rPr>
      </w:pPr>
      <w:r>
        <w:rPr>
          <w:rFonts w:asciiTheme="minorEastAsia" w:hAnsiTheme="minorEastAsia" w:hint="eastAsia"/>
          <w:sz w:val="22"/>
        </w:rPr>
        <w:t>（事業の推進体制）</w:t>
      </w:r>
    </w:p>
    <w:p>
      <w:pPr>
        <w:rPr>
          <w:rFonts w:asciiTheme="minorEastAsia" w:hAnsiTheme="minorEastAsia"/>
          <w:sz w:val="22"/>
        </w:rPr>
      </w:pPr>
      <w:r>
        <w:rPr>
          <w:rFonts w:asciiTheme="minorEastAsia" w:hAnsiTheme="minorEastAsia" w:hint="eastAsia"/>
          <w:sz w:val="22"/>
        </w:rPr>
        <w:t>第６　県は、市町村及び関係機関の協力を得て事業を適正に推進するものとする。</w:t>
      </w:r>
    </w:p>
    <w:p>
      <w:pPr>
        <w:rPr>
          <w:sz w:val="22"/>
        </w:rPr>
      </w:pPr>
    </w:p>
    <w:p>
      <w:pPr>
        <w:rPr>
          <w:sz w:val="22"/>
        </w:rPr>
      </w:pPr>
      <w:r>
        <w:rPr>
          <w:rFonts w:hint="eastAsia"/>
          <w:sz w:val="22"/>
        </w:rPr>
        <w:t>（事業の実施等）</w:t>
      </w:r>
    </w:p>
    <w:p>
      <w:pPr>
        <w:ind w:left="440" w:hangingChars="200" w:hanging="440"/>
        <w:rPr>
          <w:sz w:val="22"/>
        </w:rPr>
      </w:pPr>
      <w:r>
        <w:rPr>
          <w:rFonts w:hint="eastAsia"/>
          <w:sz w:val="22"/>
        </w:rPr>
        <w:t>第７　事業実施計画並びに取組内容の変更手続については、別記１及び別記２により行うものとする。</w:t>
      </w:r>
    </w:p>
    <w:p>
      <w:pPr>
        <w:ind w:leftChars="100" w:left="430" w:hangingChars="100" w:hanging="220"/>
        <w:rPr>
          <w:sz w:val="22"/>
        </w:rPr>
      </w:pPr>
      <w:r>
        <w:rPr>
          <w:rFonts w:hint="eastAsia"/>
          <w:sz w:val="22"/>
        </w:rPr>
        <w:t>２　事業の着手については、原則として、茨城県補助金交付規則第５条に定める交付の決定（以下「交付決定」という。）の後に着手するものとする。なお、再生した農地で令和５年にかんしょを作付けする場合、この限りではない。ただし、事業の効果的な実施を図る上で、緊急かつやむを得ない事情による場合においては、計画承認後、事業実施主体は、交付決定前であっても着手することができるものとする。この場合においては、事業実施主体は、交付決定までのあらゆる損失等は自らの責任とすることを了知の上で行うものとする。</w:t>
      </w:r>
    </w:p>
    <w:p>
      <w:pPr>
        <w:rPr>
          <w:sz w:val="22"/>
        </w:rPr>
      </w:pPr>
    </w:p>
    <w:p>
      <w:pPr>
        <w:rPr>
          <w:sz w:val="22"/>
        </w:rPr>
      </w:pPr>
      <w:r>
        <w:rPr>
          <w:rFonts w:hint="eastAsia"/>
          <w:sz w:val="22"/>
        </w:rPr>
        <w:t>（補助の対象及び補助率）</w:t>
      </w:r>
    </w:p>
    <w:p>
      <w:pPr>
        <w:ind w:left="440" w:hangingChars="200" w:hanging="440"/>
        <w:rPr>
          <w:sz w:val="22"/>
        </w:rPr>
      </w:pPr>
      <w:r>
        <w:rPr>
          <w:rFonts w:hint="eastAsia"/>
          <w:sz w:val="22"/>
        </w:rPr>
        <w:t>第８　知事は、荒廃農地等再生対策及び再生農地作付促進対策を実施するために必要な経費のうち、補助金交付の対象として知事が認める経費（以下「補助対象経費」という。）について、予算の範囲内で補助金を交付する。</w:t>
      </w:r>
    </w:p>
    <w:p>
      <w:pPr>
        <w:ind w:leftChars="100" w:left="430" w:hangingChars="100" w:hanging="220"/>
        <w:rPr>
          <w:sz w:val="22"/>
        </w:rPr>
      </w:pPr>
      <w:r>
        <w:rPr>
          <w:rFonts w:hint="eastAsia"/>
          <w:sz w:val="22"/>
        </w:rPr>
        <w:t>２　補助対象経費の区分及びこれに対する補助率は、別記１及び別記２に定めるところによる。</w:t>
      </w:r>
    </w:p>
    <w:p>
      <w:pPr>
        <w:rPr>
          <w:sz w:val="22"/>
        </w:rPr>
      </w:pPr>
    </w:p>
    <w:p>
      <w:pPr>
        <w:rPr>
          <w:sz w:val="22"/>
        </w:rPr>
      </w:pPr>
      <w:r>
        <w:rPr>
          <w:rFonts w:hint="eastAsia"/>
          <w:sz w:val="22"/>
        </w:rPr>
        <w:t>（流用の禁止）</w:t>
      </w:r>
    </w:p>
    <w:p>
      <w:pPr>
        <w:ind w:left="440" w:hangingChars="200" w:hanging="440"/>
        <w:rPr>
          <w:sz w:val="22"/>
        </w:rPr>
      </w:pPr>
      <w:r>
        <w:rPr>
          <w:rFonts w:hint="eastAsia"/>
          <w:sz w:val="22"/>
        </w:rPr>
        <w:lastRenderedPageBreak/>
        <w:t>第９　荒廃農地等再生対策及び再生農地作付促進対策に係る経費の相互間における経費の流用をしてはならない。</w:t>
      </w:r>
    </w:p>
    <w:p>
      <w:pPr>
        <w:rPr>
          <w:sz w:val="22"/>
        </w:rPr>
      </w:pPr>
    </w:p>
    <w:p>
      <w:pPr>
        <w:rPr>
          <w:sz w:val="22"/>
        </w:rPr>
      </w:pPr>
      <w:r>
        <w:rPr>
          <w:rFonts w:hint="eastAsia"/>
          <w:sz w:val="22"/>
        </w:rPr>
        <w:t>（補助金の交付申請）</w:t>
      </w:r>
    </w:p>
    <w:p>
      <w:pPr>
        <w:ind w:left="440" w:hangingChars="200" w:hanging="440"/>
        <w:rPr>
          <w:sz w:val="22"/>
        </w:rPr>
      </w:pPr>
      <w:r>
        <w:rPr>
          <w:rFonts w:asciiTheme="minorEastAsia" w:hAnsiTheme="minorEastAsia" w:hint="eastAsia"/>
          <w:sz w:val="22"/>
        </w:rPr>
        <w:t>第1</w:t>
      </w:r>
      <w:r>
        <w:rPr>
          <w:rFonts w:asciiTheme="minorEastAsia" w:hAnsiTheme="minorEastAsia"/>
          <w:sz w:val="22"/>
        </w:rPr>
        <w:t>0</w:t>
      </w:r>
      <w:r>
        <w:rPr>
          <w:rFonts w:hint="eastAsia"/>
          <w:sz w:val="22"/>
        </w:rPr>
        <w:t xml:space="preserve">　規則第４条の規定による補助金の交付申請をしようとするときには様式第１号による交付申請書を、市町村長を経由して知事に提出しなければならない。</w:t>
      </w:r>
    </w:p>
    <w:p>
      <w:pPr>
        <w:ind w:leftChars="100" w:left="430" w:hangingChars="100" w:hanging="220"/>
        <w:rPr>
          <w:sz w:val="22"/>
        </w:rPr>
      </w:pPr>
      <w:r>
        <w:rPr>
          <w:rFonts w:hint="eastAsia"/>
          <w:sz w:val="22"/>
        </w:rPr>
        <w:t>２　市町村長は、</w:t>
      </w:r>
      <w:r>
        <w:rPr>
          <w:rFonts w:asciiTheme="minorEastAsia" w:hAnsiTheme="minorEastAsia" w:hint="eastAsia"/>
          <w:sz w:val="22"/>
        </w:rPr>
        <w:t>第１項</w:t>
      </w:r>
      <w:r>
        <w:rPr>
          <w:rFonts w:hint="eastAsia"/>
          <w:sz w:val="22"/>
        </w:rPr>
        <w:t>で定める交付申請書の提出があった場合には、内容を確認の上、</w:t>
      </w:r>
      <w:r>
        <w:rPr>
          <w:rFonts w:asciiTheme="minorEastAsia" w:hAnsiTheme="minorEastAsia" w:hint="eastAsia"/>
          <w:sz w:val="22"/>
        </w:rPr>
        <w:t>様式第２号</w:t>
      </w:r>
      <w:r>
        <w:rPr>
          <w:rFonts w:hint="eastAsia"/>
          <w:sz w:val="22"/>
        </w:rPr>
        <w:t>により知事に提出するものとする。</w:t>
      </w:r>
    </w:p>
    <w:p>
      <w:pPr>
        <w:ind w:leftChars="100" w:left="430" w:hangingChars="100" w:hanging="220"/>
        <w:rPr>
          <w:rFonts w:asciiTheme="minorEastAsia" w:hAnsiTheme="minorEastAsia"/>
          <w:sz w:val="22"/>
        </w:rPr>
      </w:pPr>
      <w:r>
        <w:rPr>
          <w:rFonts w:hint="eastAsia"/>
          <w:sz w:val="22"/>
        </w:rPr>
        <w:t>３　前項の申請書を提出するに当たって、各事業主体において当該補助金に掛かる仕入れ消費税等相当額（補助対象経費に含まれる消費税及び地方消費税のうち、消費税法（</w:t>
      </w:r>
      <w:r>
        <w:rPr>
          <w:rFonts w:asciiTheme="minorEastAsia" w:hAnsiTheme="minorEastAsia" w:hint="eastAsia"/>
          <w:sz w:val="22"/>
        </w:rPr>
        <w:t>昭和63年法律108号）に規定する仕入れに係る消費税額として控除できる部分の金額と当該金額に地方税法（昭和25年法律第226号）に規定する地方消費税率を乗じて得た金額との合計額に補助率を乗じて得た金額という。以下同じ。）があり、かつ、その金額が明らかな場合には、これを減額して申請しなければならない。</w:t>
      </w:r>
    </w:p>
    <w:p>
      <w:pPr>
        <w:ind w:leftChars="200" w:left="420"/>
        <w:rPr>
          <w:sz w:val="22"/>
        </w:rPr>
      </w:pPr>
      <w:r>
        <w:rPr>
          <w:rFonts w:hint="eastAsia"/>
          <w:sz w:val="22"/>
        </w:rPr>
        <w:t xml:space="preserve">　ただし、申請時において当該補助金に係る消費税等仕入控除税額が明らかでない場合にはこの限りでない。</w:t>
      </w:r>
    </w:p>
    <w:p>
      <w:pPr>
        <w:rPr>
          <w:sz w:val="22"/>
        </w:rPr>
      </w:pPr>
    </w:p>
    <w:p>
      <w:pPr>
        <w:rPr>
          <w:sz w:val="22"/>
        </w:rPr>
      </w:pPr>
      <w:r>
        <w:rPr>
          <w:rFonts w:hint="eastAsia"/>
          <w:sz w:val="22"/>
        </w:rPr>
        <w:t>（交付申請書の提出期限）</w:t>
      </w:r>
    </w:p>
    <w:p>
      <w:pPr>
        <w:rPr>
          <w:sz w:val="22"/>
        </w:rPr>
      </w:pPr>
      <w:r>
        <w:rPr>
          <w:rFonts w:asciiTheme="minorEastAsia" w:hAnsiTheme="minorEastAsia" w:hint="eastAsia"/>
          <w:sz w:val="22"/>
        </w:rPr>
        <w:t>第</w:t>
      </w:r>
      <w:r>
        <w:rPr>
          <w:rFonts w:asciiTheme="minorEastAsia" w:hAnsiTheme="minorEastAsia"/>
          <w:sz w:val="22"/>
        </w:rPr>
        <w:t>11</w:t>
      </w:r>
      <w:r>
        <w:rPr>
          <w:rFonts w:hint="eastAsia"/>
          <w:sz w:val="22"/>
        </w:rPr>
        <w:t xml:space="preserve">　交付申請書の提出期限は、知事が別に通知する日までとする。</w:t>
      </w:r>
    </w:p>
    <w:p>
      <w:pPr>
        <w:rPr>
          <w:sz w:val="22"/>
        </w:rPr>
      </w:pPr>
    </w:p>
    <w:p>
      <w:pPr>
        <w:rPr>
          <w:sz w:val="22"/>
        </w:rPr>
      </w:pPr>
      <w:r>
        <w:rPr>
          <w:rFonts w:hint="eastAsia"/>
          <w:sz w:val="22"/>
        </w:rPr>
        <w:t>（交付決定の通知）</w:t>
      </w:r>
    </w:p>
    <w:p>
      <w:pPr>
        <w:ind w:left="440" w:hangingChars="200" w:hanging="440"/>
        <w:rPr>
          <w:rFonts w:asciiTheme="minorEastAsia" w:hAnsiTheme="minorEastAsia"/>
          <w:sz w:val="22"/>
        </w:rPr>
      </w:pPr>
      <w:r>
        <w:rPr>
          <w:rFonts w:asciiTheme="minorEastAsia" w:hAnsiTheme="minorEastAsia" w:hint="eastAsia"/>
          <w:sz w:val="22"/>
        </w:rPr>
        <w:t>第</w:t>
      </w:r>
      <w:r>
        <w:rPr>
          <w:rFonts w:asciiTheme="minorEastAsia" w:hAnsiTheme="minorEastAsia"/>
          <w:sz w:val="22"/>
        </w:rPr>
        <w:t>12</w:t>
      </w:r>
      <w:r>
        <w:rPr>
          <w:rFonts w:asciiTheme="minorEastAsia" w:hAnsiTheme="minorEastAsia" w:hint="eastAsia"/>
          <w:sz w:val="22"/>
        </w:rPr>
        <w:t xml:space="preserve">　知事は、第1</w:t>
      </w:r>
      <w:r>
        <w:rPr>
          <w:rFonts w:asciiTheme="minorEastAsia" w:hAnsiTheme="minorEastAsia"/>
          <w:sz w:val="22"/>
        </w:rPr>
        <w:t>0</w:t>
      </w:r>
      <w:r>
        <w:rPr>
          <w:rFonts w:asciiTheme="minorEastAsia" w:hAnsiTheme="minorEastAsia" w:hint="eastAsia"/>
          <w:sz w:val="22"/>
        </w:rPr>
        <w:t>第１項の規定による交付申請書の提出があったときは、当該交付申請書について、審査の上、補助金を交付すべきものと認めたときは速やかに交付決定を行い、事業実施主体に対し様式第３号により、市町村には様式第４号により通知するものとする。</w:t>
      </w: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t>（申請の取下げ）</w:t>
      </w:r>
    </w:p>
    <w:p>
      <w:pPr>
        <w:ind w:left="440" w:hangingChars="200" w:hanging="440"/>
        <w:rPr>
          <w:rFonts w:asciiTheme="minorEastAsia" w:hAnsiTheme="minorEastAsia"/>
          <w:sz w:val="22"/>
        </w:rPr>
      </w:pPr>
      <w:r>
        <w:rPr>
          <w:rFonts w:asciiTheme="minorEastAsia" w:hAnsiTheme="minorEastAsia" w:hint="eastAsia"/>
          <w:sz w:val="22"/>
        </w:rPr>
        <w:t>第</w:t>
      </w:r>
      <w:r>
        <w:rPr>
          <w:rFonts w:asciiTheme="minorEastAsia" w:hAnsiTheme="minorEastAsia"/>
          <w:sz w:val="22"/>
        </w:rPr>
        <w:t>13</w:t>
      </w:r>
      <w:r>
        <w:rPr>
          <w:rFonts w:asciiTheme="minorEastAsia" w:hAnsiTheme="minorEastAsia" w:hint="eastAsia"/>
          <w:sz w:val="22"/>
        </w:rPr>
        <w:t xml:space="preserve">　事業実施主体は、第1</w:t>
      </w:r>
      <w:r>
        <w:rPr>
          <w:rFonts w:asciiTheme="minorEastAsia" w:hAnsiTheme="minorEastAsia"/>
          <w:sz w:val="22"/>
        </w:rPr>
        <w:t>0</w:t>
      </w:r>
      <w:r>
        <w:rPr>
          <w:rFonts w:asciiTheme="minorEastAsia" w:hAnsiTheme="minorEastAsia" w:hint="eastAsia"/>
          <w:sz w:val="22"/>
        </w:rPr>
        <w:t>第１項の規定による交付申請を取り下げようとするときは、第</w:t>
      </w:r>
      <w:r>
        <w:rPr>
          <w:rFonts w:asciiTheme="minorEastAsia" w:hAnsiTheme="minorEastAsia"/>
          <w:sz w:val="22"/>
        </w:rPr>
        <w:t>12</w:t>
      </w:r>
      <w:r>
        <w:rPr>
          <w:rFonts w:asciiTheme="minorEastAsia" w:hAnsiTheme="minorEastAsia" w:hint="eastAsia"/>
          <w:sz w:val="22"/>
        </w:rPr>
        <w:t>の規定による交付決定の通知を受けた日から起算して</w:t>
      </w:r>
      <w:r>
        <w:rPr>
          <w:rFonts w:asciiTheme="minorEastAsia" w:hAnsiTheme="minorEastAsia"/>
          <w:sz w:val="22"/>
        </w:rPr>
        <w:t>10</w:t>
      </w:r>
      <w:r>
        <w:rPr>
          <w:rFonts w:asciiTheme="minorEastAsia" w:hAnsiTheme="minorEastAsia" w:hint="eastAsia"/>
          <w:sz w:val="22"/>
        </w:rPr>
        <w:t xml:space="preserve"> 日以内にその旨を記載した取下書を知事に提出しなければならない。</w:t>
      </w:r>
    </w:p>
    <w:p>
      <w:pPr>
        <w:rPr>
          <w:sz w:val="22"/>
        </w:rPr>
      </w:pPr>
    </w:p>
    <w:p>
      <w:pPr>
        <w:rPr>
          <w:sz w:val="22"/>
        </w:rPr>
      </w:pPr>
      <w:r>
        <w:rPr>
          <w:rFonts w:hint="eastAsia"/>
          <w:sz w:val="22"/>
        </w:rPr>
        <w:t>（補助事業の変更）</w:t>
      </w:r>
    </w:p>
    <w:p>
      <w:pPr>
        <w:ind w:left="440" w:hangingChars="200" w:hanging="440"/>
        <w:rPr>
          <w:sz w:val="22"/>
        </w:rPr>
      </w:pPr>
      <w:r>
        <w:rPr>
          <w:rFonts w:asciiTheme="minorEastAsia" w:hAnsiTheme="minorEastAsia" w:hint="eastAsia"/>
          <w:sz w:val="22"/>
        </w:rPr>
        <w:t>第</w:t>
      </w:r>
      <w:r>
        <w:rPr>
          <w:rFonts w:asciiTheme="minorEastAsia" w:hAnsiTheme="minorEastAsia"/>
          <w:sz w:val="22"/>
        </w:rPr>
        <w:t>14</w:t>
      </w:r>
      <w:r>
        <w:rPr>
          <w:rFonts w:asciiTheme="minorEastAsia" w:hAnsiTheme="minorEastAsia" w:hint="eastAsia"/>
          <w:sz w:val="22"/>
        </w:rPr>
        <w:t xml:space="preserve">　第</w:t>
      </w:r>
      <w:r>
        <w:rPr>
          <w:rFonts w:asciiTheme="minorEastAsia" w:hAnsiTheme="minorEastAsia"/>
          <w:sz w:val="22"/>
        </w:rPr>
        <w:t>12</w:t>
      </w:r>
      <w:r>
        <w:rPr>
          <w:rFonts w:asciiTheme="minorEastAsia" w:hAnsiTheme="minorEastAsia" w:hint="eastAsia"/>
          <w:sz w:val="22"/>
        </w:rPr>
        <w:t>の規定により補助金の交付決定の通知を受けた者（以下「補助事業者」という。）は、当該補助金の交付の対象となった事業（以下「補助事業」という。）について、次の各号</w:t>
      </w:r>
      <w:r>
        <w:rPr>
          <w:rFonts w:hint="eastAsia"/>
          <w:sz w:val="22"/>
        </w:rPr>
        <w:t>に示す重要な変更をしようとするときは、あらかじめ補助金変更</w:t>
      </w:r>
      <w:r>
        <w:rPr>
          <w:rFonts w:hint="eastAsia"/>
          <w:sz w:val="22"/>
        </w:rPr>
        <w:lastRenderedPageBreak/>
        <w:t>承認申請書（様式第５号）について市町村長を経由して知事に提出しなければならない。</w:t>
      </w:r>
    </w:p>
    <w:p>
      <w:pPr>
        <w:ind w:firstLineChars="100" w:firstLine="220"/>
        <w:rPr>
          <w:rFonts w:asciiTheme="minorEastAsia" w:hAnsiTheme="minorEastAsia"/>
          <w:sz w:val="22"/>
        </w:rPr>
      </w:pPr>
      <w:r>
        <w:rPr>
          <w:rFonts w:asciiTheme="minorEastAsia" w:hAnsiTheme="minorEastAsia" w:hint="eastAsia"/>
          <w:sz w:val="22"/>
        </w:rPr>
        <w:t>（１）事業実施主体の変更</w:t>
      </w:r>
    </w:p>
    <w:p>
      <w:pPr>
        <w:ind w:firstLineChars="100" w:firstLine="220"/>
        <w:rPr>
          <w:rFonts w:asciiTheme="minorEastAsia" w:hAnsiTheme="minorEastAsia"/>
          <w:sz w:val="22"/>
        </w:rPr>
      </w:pPr>
      <w:r>
        <w:rPr>
          <w:rFonts w:asciiTheme="minorEastAsia" w:hAnsiTheme="minorEastAsia" w:hint="eastAsia"/>
          <w:sz w:val="22"/>
        </w:rPr>
        <w:t>（２）事業の中止又は廃止</w:t>
      </w:r>
    </w:p>
    <w:p>
      <w:pPr>
        <w:ind w:firstLineChars="100" w:firstLine="220"/>
        <w:rPr>
          <w:rFonts w:asciiTheme="minorEastAsia" w:hAnsiTheme="minorEastAsia"/>
          <w:sz w:val="22"/>
        </w:rPr>
      </w:pPr>
      <w:r>
        <w:rPr>
          <w:rFonts w:asciiTheme="minorEastAsia" w:hAnsiTheme="minorEastAsia" w:hint="eastAsia"/>
          <w:sz w:val="22"/>
        </w:rPr>
        <w:t>（３）補助対象経費の30％を超える増又は県補助金の増</w:t>
      </w:r>
    </w:p>
    <w:p>
      <w:pPr>
        <w:ind w:firstLineChars="100" w:firstLine="220"/>
        <w:rPr>
          <w:sz w:val="22"/>
        </w:rPr>
      </w:pPr>
      <w:r>
        <w:rPr>
          <w:rFonts w:asciiTheme="minorEastAsia" w:hAnsiTheme="minorEastAsia" w:hint="eastAsia"/>
          <w:sz w:val="22"/>
        </w:rPr>
        <w:t>（４）補助対象経費又は県補助金の30％を超える減</w:t>
      </w:r>
      <w:r>
        <w:rPr>
          <w:rFonts w:hint="eastAsia"/>
          <w:sz w:val="22"/>
        </w:rPr>
        <w:t xml:space="preserve">　　</w:t>
      </w:r>
    </w:p>
    <w:p>
      <w:pPr>
        <w:ind w:leftChars="100" w:left="430" w:hangingChars="100" w:hanging="220"/>
        <w:rPr>
          <w:sz w:val="22"/>
        </w:rPr>
      </w:pPr>
      <w:r>
        <w:rPr>
          <w:rFonts w:hint="eastAsia"/>
          <w:sz w:val="22"/>
        </w:rPr>
        <w:t>２　市町村長は、第１項で定める変更承認申請書の提出があった場合には、当該変更承認申請書について、内容を確認の上、様式第２号により知事に提出するものとする。</w:t>
      </w:r>
    </w:p>
    <w:p>
      <w:pPr>
        <w:ind w:leftChars="100" w:left="430" w:hangingChars="100" w:hanging="220"/>
        <w:rPr>
          <w:sz w:val="22"/>
        </w:rPr>
      </w:pPr>
      <w:r>
        <w:rPr>
          <w:rFonts w:hint="eastAsia"/>
          <w:sz w:val="22"/>
        </w:rPr>
        <w:t>３　知事は、当該変更承認申請書の変更の内容が適切と認めた場合には、事業実施主体には様式第６号により、市町村には様式第４号により通知するものとする。</w:t>
      </w:r>
    </w:p>
    <w:p>
      <w:pPr>
        <w:rPr>
          <w:sz w:val="22"/>
        </w:rPr>
      </w:pPr>
    </w:p>
    <w:p>
      <w:pPr>
        <w:rPr>
          <w:sz w:val="22"/>
        </w:rPr>
      </w:pPr>
      <w:r>
        <w:rPr>
          <w:rFonts w:hint="eastAsia"/>
          <w:sz w:val="22"/>
        </w:rPr>
        <w:t>（補助事業の中止等）</w:t>
      </w:r>
    </w:p>
    <w:p>
      <w:pPr>
        <w:ind w:left="440" w:hangingChars="200" w:hanging="440"/>
        <w:rPr>
          <w:sz w:val="22"/>
        </w:rPr>
      </w:pPr>
      <w:r>
        <w:rPr>
          <w:rFonts w:asciiTheme="minorEastAsia" w:hAnsiTheme="minorEastAsia" w:hint="eastAsia"/>
          <w:sz w:val="22"/>
        </w:rPr>
        <w:t>第</w:t>
      </w:r>
      <w:r>
        <w:rPr>
          <w:rFonts w:asciiTheme="minorEastAsia" w:hAnsiTheme="minorEastAsia"/>
          <w:sz w:val="22"/>
        </w:rPr>
        <w:t>15</w:t>
      </w:r>
      <w:r>
        <w:rPr>
          <w:rFonts w:hint="eastAsia"/>
          <w:sz w:val="22"/>
        </w:rPr>
        <w:t xml:space="preserve">　補助事業者は、補助事業を中止し、又は廃止しようとするときは、あらかじめ様式第５号により知事の承認を受けなければならない。</w:t>
      </w:r>
    </w:p>
    <w:p>
      <w:pPr>
        <w:ind w:leftChars="100" w:left="430" w:hangingChars="100" w:hanging="220"/>
        <w:rPr>
          <w:sz w:val="22"/>
        </w:rPr>
      </w:pPr>
      <w:r>
        <w:rPr>
          <w:rFonts w:hint="eastAsia"/>
          <w:sz w:val="22"/>
        </w:rPr>
        <w:t>２　補助事業者は、補助事業が予定の期間内に完了しないとき、又はその遂行が困難になったときには速やかに様式第５号により知事に報告し、その指示を受けなければならない。</w:t>
      </w:r>
    </w:p>
    <w:p>
      <w:pPr>
        <w:rPr>
          <w:sz w:val="22"/>
        </w:rPr>
      </w:pPr>
    </w:p>
    <w:p>
      <w:pPr>
        <w:rPr>
          <w:sz w:val="22"/>
        </w:rPr>
      </w:pPr>
      <w:r>
        <w:rPr>
          <w:rFonts w:hint="eastAsia"/>
          <w:sz w:val="22"/>
        </w:rPr>
        <w:t>（概算払い）</w:t>
      </w:r>
    </w:p>
    <w:p>
      <w:pPr>
        <w:ind w:left="440" w:hangingChars="200" w:hanging="440"/>
        <w:rPr>
          <w:sz w:val="22"/>
        </w:rPr>
      </w:pPr>
      <w:r>
        <w:rPr>
          <w:rFonts w:asciiTheme="minorEastAsia" w:hAnsiTheme="minorEastAsia" w:hint="eastAsia"/>
          <w:sz w:val="22"/>
        </w:rPr>
        <w:t>第1</w:t>
      </w:r>
      <w:r>
        <w:rPr>
          <w:rFonts w:asciiTheme="minorEastAsia" w:hAnsiTheme="minorEastAsia"/>
          <w:sz w:val="22"/>
        </w:rPr>
        <w:t>6</w:t>
      </w:r>
      <w:r>
        <w:rPr>
          <w:rFonts w:asciiTheme="minorEastAsia" w:hAnsiTheme="minorEastAsia" w:hint="eastAsia"/>
          <w:sz w:val="22"/>
        </w:rPr>
        <w:t xml:space="preserve">　補助金</w:t>
      </w:r>
      <w:r>
        <w:rPr>
          <w:rFonts w:hint="eastAsia"/>
          <w:sz w:val="22"/>
        </w:rPr>
        <w:t>は、事業完了後交付するものとする。ただし、知事が補助事業の円滑な遂行上必要と認めるときは、概算払により交付することができる。</w:t>
      </w:r>
    </w:p>
    <w:p>
      <w:pPr>
        <w:ind w:leftChars="100" w:left="430" w:hangingChars="100" w:hanging="220"/>
        <w:rPr>
          <w:sz w:val="22"/>
        </w:rPr>
      </w:pPr>
      <w:r>
        <w:rPr>
          <w:rFonts w:hint="eastAsia"/>
          <w:sz w:val="22"/>
        </w:rPr>
        <w:t>２　概算払は、交付決定した金額の</w:t>
      </w:r>
      <w:r>
        <w:rPr>
          <w:rFonts w:asciiTheme="minorEastAsia" w:hAnsiTheme="minorEastAsia" w:hint="eastAsia"/>
          <w:sz w:val="22"/>
        </w:rPr>
        <w:t>90パーセン</w:t>
      </w:r>
      <w:r>
        <w:rPr>
          <w:rFonts w:hint="eastAsia"/>
          <w:sz w:val="22"/>
        </w:rPr>
        <w:t>トを限度とする。ただし、知事が交付決定金額全額を概算払する必要があると認める場合は、この限りでない。</w:t>
      </w:r>
    </w:p>
    <w:p>
      <w:pPr>
        <w:ind w:leftChars="100" w:left="430" w:hangingChars="100" w:hanging="220"/>
        <w:rPr>
          <w:sz w:val="22"/>
        </w:rPr>
      </w:pPr>
      <w:r>
        <w:rPr>
          <w:rFonts w:hint="eastAsia"/>
          <w:sz w:val="22"/>
        </w:rPr>
        <w:t>３　補助事業者は、第１項ただし書の規定により補助金の概算払を受けようとするときは、概算払を必要とする事由を記載した概算払申請書（様式第７号）を知事に提出しなければならない。</w:t>
      </w:r>
    </w:p>
    <w:p>
      <w:pPr>
        <w:ind w:leftChars="100" w:left="430" w:hangingChars="100" w:hanging="220"/>
        <w:rPr>
          <w:sz w:val="22"/>
        </w:rPr>
      </w:pPr>
      <w:r>
        <w:rPr>
          <w:rFonts w:hint="eastAsia"/>
          <w:sz w:val="22"/>
        </w:rPr>
        <w:t>４　前項の規定により概算払を受けた補助事業者は、実績報告書提出の際に、概算払精算書（茨城県財務規則の規定による帳票の様式</w:t>
      </w:r>
      <w:r>
        <w:rPr>
          <w:rFonts w:asciiTheme="minorEastAsia" w:hAnsiTheme="minorEastAsia" w:hint="eastAsia"/>
          <w:sz w:val="22"/>
        </w:rPr>
        <w:t>（平成５年茨城県告示第4</w:t>
      </w:r>
      <w:r>
        <w:rPr>
          <w:rFonts w:asciiTheme="minorEastAsia" w:hAnsiTheme="minorEastAsia"/>
          <w:sz w:val="22"/>
        </w:rPr>
        <w:t>04</w:t>
      </w:r>
      <w:r>
        <w:rPr>
          <w:rFonts w:asciiTheme="minorEastAsia" w:hAnsiTheme="minorEastAsia" w:hint="eastAsia"/>
          <w:sz w:val="22"/>
        </w:rPr>
        <w:t>号）様式第1</w:t>
      </w:r>
      <w:r>
        <w:rPr>
          <w:rFonts w:asciiTheme="minorEastAsia" w:hAnsiTheme="minorEastAsia"/>
          <w:sz w:val="22"/>
        </w:rPr>
        <w:t>02</w:t>
      </w:r>
      <w:r>
        <w:rPr>
          <w:rFonts w:asciiTheme="minorEastAsia" w:hAnsiTheme="minorEastAsia" w:hint="eastAsia"/>
          <w:sz w:val="22"/>
        </w:rPr>
        <w:t>号）を併せて提出しなければならない。</w:t>
      </w: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t>（実績報告）</w:t>
      </w:r>
    </w:p>
    <w:p>
      <w:pPr>
        <w:ind w:left="440" w:hangingChars="200" w:hanging="440"/>
        <w:rPr>
          <w:rFonts w:asciiTheme="minorEastAsia" w:hAnsiTheme="minorEastAsia"/>
          <w:sz w:val="22"/>
        </w:rPr>
      </w:pPr>
      <w:r>
        <w:rPr>
          <w:rFonts w:asciiTheme="minorEastAsia" w:hAnsiTheme="minorEastAsia" w:hint="eastAsia"/>
          <w:sz w:val="22"/>
        </w:rPr>
        <w:t>第</w:t>
      </w:r>
      <w:r>
        <w:rPr>
          <w:rFonts w:asciiTheme="minorEastAsia" w:hAnsiTheme="minorEastAsia"/>
          <w:sz w:val="22"/>
        </w:rPr>
        <w:t>17</w:t>
      </w:r>
      <w:r>
        <w:rPr>
          <w:rFonts w:asciiTheme="minorEastAsia" w:hAnsiTheme="minorEastAsia" w:hint="eastAsia"/>
          <w:sz w:val="22"/>
        </w:rPr>
        <w:t xml:space="preserve">　補助事業者は、補助事業が完了したとき（補助事業を中止し、又は廃止したときを含む。）は、補助事業が完了した日から起算して30日を経過した日又は、令和６年３月31日のいずれか早い日までに必要な書類を添えて、市町村長を経由して知事に提出しなければならない。</w:t>
      </w:r>
    </w:p>
    <w:p>
      <w:pPr>
        <w:ind w:leftChars="100" w:left="430" w:hangingChars="100" w:hanging="220"/>
        <w:rPr>
          <w:sz w:val="22"/>
        </w:rPr>
      </w:pPr>
      <w:r>
        <w:rPr>
          <w:rFonts w:asciiTheme="minorEastAsia" w:hAnsiTheme="minorEastAsia" w:hint="eastAsia"/>
          <w:sz w:val="22"/>
        </w:rPr>
        <w:lastRenderedPageBreak/>
        <w:t>２　実績報告に必要な書類は、荒廃農地等再生対策においては様式第８号、再生農地作付促進対策においては様式第９号とし、詳細は別記１及び別記２に定める。</w:t>
      </w:r>
    </w:p>
    <w:p>
      <w:pPr>
        <w:ind w:leftChars="100" w:left="430" w:hangingChars="100" w:hanging="220"/>
        <w:rPr>
          <w:sz w:val="22"/>
        </w:rPr>
      </w:pPr>
      <w:r>
        <w:rPr>
          <w:rFonts w:hint="eastAsia"/>
          <w:sz w:val="22"/>
        </w:rPr>
        <w:t>３　補助事業者は、前項の実績報告書を提出する場合において</w:t>
      </w:r>
      <w:r>
        <w:rPr>
          <w:rFonts w:asciiTheme="minorEastAsia" w:hAnsiTheme="minorEastAsia" w:hint="eastAsia"/>
          <w:sz w:val="22"/>
        </w:rPr>
        <w:t>、第1</w:t>
      </w:r>
      <w:r>
        <w:rPr>
          <w:rFonts w:asciiTheme="minorEastAsia" w:hAnsiTheme="minorEastAsia"/>
          <w:sz w:val="22"/>
        </w:rPr>
        <w:t>0</w:t>
      </w:r>
      <w:r>
        <w:rPr>
          <w:rFonts w:hint="eastAsia"/>
          <w:sz w:val="22"/>
        </w:rPr>
        <w:t>第２項ただし書きに規定する事業主体に係る部分における当該補助金に係る消費税等仕入控除額が明らかになった場合、これを補助金額から減額して報告しなければならない。</w:t>
      </w:r>
    </w:p>
    <w:p>
      <w:pPr>
        <w:ind w:leftChars="100" w:left="430" w:hangingChars="100" w:hanging="220"/>
        <w:rPr>
          <w:sz w:val="22"/>
        </w:rPr>
      </w:pPr>
      <w:r>
        <w:rPr>
          <w:rFonts w:hint="eastAsia"/>
          <w:sz w:val="22"/>
        </w:rPr>
        <w:t>４　補助事業者は、第１項の実績報告書を提出した後において</w:t>
      </w:r>
      <w:r>
        <w:rPr>
          <w:rFonts w:asciiTheme="minorEastAsia" w:hAnsiTheme="minorEastAsia" w:hint="eastAsia"/>
          <w:sz w:val="22"/>
        </w:rPr>
        <w:t>、第1</w:t>
      </w:r>
      <w:r>
        <w:rPr>
          <w:rFonts w:asciiTheme="minorEastAsia" w:hAnsiTheme="minorEastAsia"/>
          <w:sz w:val="22"/>
        </w:rPr>
        <w:t>0</w:t>
      </w:r>
      <w:r>
        <w:rPr>
          <w:rFonts w:asciiTheme="minorEastAsia" w:hAnsiTheme="minorEastAsia" w:hint="eastAsia"/>
          <w:sz w:val="22"/>
        </w:rPr>
        <w:t>第</w:t>
      </w:r>
      <w:r>
        <w:rPr>
          <w:rFonts w:hint="eastAsia"/>
          <w:sz w:val="22"/>
        </w:rPr>
        <w:t>２項ただし書きに規定する事業主体に係る部分における消費税の申告により当該補助金に係る消費税仕入控除税額が確定した場合には、その金額（前項の規定により減額した各事業主体にあたっては、その金額が減じた額を上回る部分の金額）を消費税等仕入控除税額報告書（様式</w:t>
      </w:r>
      <w:r>
        <w:rPr>
          <w:rFonts w:asciiTheme="minorEastAsia" w:hAnsiTheme="minorEastAsia" w:hint="eastAsia"/>
          <w:sz w:val="22"/>
        </w:rPr>
        <w:t>第1</w:t>
      </w:r>
      <w:r>
        <w:rPr>
          <w:rFonts w:asciiTheme="minorEastAsia" w:hAnsiTheme="minorEastAsia"/>
          <w:sz w:val="22"/>
        </w:rPr>
        <w:t>0</w:t>
      </w:r>
      <w:r>
        <w:rPr>
          <w:rFonts w:asciiTheme="minorEastAsia" w:hAnsiTheme="minorEastAsia" w:hint="eastAsia"/>
          <w:sz w:val="22"/>
        </w:rPr>
        <w:t>号</w:t>
      </w:r>
      <w:r>
        <w:rPr>
          <w:rFonts w:hint="eastAsia"/>
          <w:sz w:val="22"/>
        </w:rPr>
        <w:t>）により知事に報告するとともに、知事の返還命令を受けてこれを返還しなければならない。</w:t>
      </w:r>
    </w:p>
    <w:p>
      <w:pPr>
        <w:rPr>
          <w:sz w:val="22"/>
        </w:rPr>
      </w:pPr>
    </w:p>
    <w:p>
      <w:pPr>
        <w:rPr>
          <w:sz w:val="22"/>
        </w:rPr>
      </w:pPr>
      <w:r>
        <w:rPr>
          <w:rFonts w:hint="eastAsia"/>
          <w:sz w:val="22"/>
        </w:rPr>
        <w:t>（補助金の額の確定等）</w:t>
      </w:r>
    </w:p>
    <w:p>
      <w:pPr>
        <w:ind w:left="440" w:hangingChars="200" w:hanging="440"/>
        <w:rPr>
          <w:rFonts w:asciiTheme="minorEastAsia" w:hAnsiTheme="minorEastAsia"/>
          <w:sz w:val="22"/>
        </w:rPr>
      </w:pPr>
      <w:r>
        <w:rPr>
          <w:rFonts w:asciiTheme="minorEastAsia" w:hAnsiTheme="minorEastAsia" w:hint="eastAsia"/>
          <w:sz w:val="22"/>
        </w:rPr>
        <w:t>第</w:t>
      </w:r>
      <w:r>
        <w:rPr>
          <w:rFonts w:asciiTheme="minorEastAsia" w:hAnsiTheme="minorEastAsia"/>
          <w:sz w:val="22"/>
        </w:rPr>
        <w:t>18</w:t>
      </w:r>
      <w:r>
        <w:rPr>
          <w:rFonts w:asciiTheme="minorEastAsia" w:hAnsiTheme="minorEastAsia" w:hint="eastAsia"/>
          <w:sz w:val="22"/>
        </w:rPr>
        <w:t xml:space="preserve">　知事は、第</w:t>
      </w:r>
      <w:r>
        <w:rPr>
          <w:rFonts w:asciiTheme="minorEastAsia" w:hAnsiTheme="minorEastAsia"/>
          <w:sz w:val="22"/>
        </w:rPr>
        <w:t>17</w:t>
      </w:r>
      <w:r>
        <w:rPr>
          <w:rFonts w:asciiTheme="minorEastAsia" w:hAnsiTheme="minorEastAsia" w:hint="eastAsia"/>
          <w:sz w:val="22"/>
        </w:rPr>
        <w:t>第１項の規定による報告を受けた場合には、実績報告書等の書類の審査及び必要に応じて現地調査等を行い、その報告に係る補助事業の成果が交付決定の内容及びこれに付した条件に適合すると認めたときは、交付すべき補助金の額を確定し、補助事業者には様式第1</w:t>
      </w:r>
      <w:r>
        <w:rPr>
          <w:rFonts w:asciiTheme="minorEastAsia" w:hAnsiTheme="minorEastAsia"/>
          <w:sz w:val="22"/>
        </w:rPr>
        <w:t>1</w:t>
      </w:r>
      <w:r>
        <w:rPr>
          <w:rFonts w:asciiTheme="minorEastAsia" w:hAnsiTheme="minorEastAsia" w:hint="eastAsia"/>
          <w:sz w:val="22"/>
        </w:rPr>
        <w:t>号により、市町村には様式第４号により通知するものとする。</w:t>
      </w:r>
    </w:p>
    <w:p>
      <w:pPr>
        <w:ind w:leftChars="100" w:left="430" w:hangingChars="100" w:hanging="220"/>
        <w:rPr>
          <w:rFonts w:asciiTheme="minorEastAsia" w:hAnsiTheme="minorEastAsia"/>
          <w:sz w:val="22"/>
        </w:rPr>
      </w:pPr>
      <w:r>
        <w:rPr>
          <w:rFonts w:asciiTheme="minorEastAsia" w:hAnsiTheme="minorEastAsia" w:hint="eastAsia"/>
          <w:sz w:val="22"/>
        </w:rPr>
        <w:t>２　知事は、補助事業者に交付すべき補助金の額を確定した場合において、既にその額を超える補助金が交付されているときは、その超える部分の補助金の返還を命ずるものとする。</w:t>
      </w:r>
    </w:p>
    <w:p>
      <w:pPr>
        <w:ind w:firstLineChars="100" w:firstLine="220"/>
        <w:rPr>
          <w:rFonts w:asciiTheme="minorEastAsia" w:hAnsiTheme="minorEastAsia"/>
          <w:sz w:val="22"/>
        </w:rPr>
      </w:pPr>
      <w:r>
        <w:rPr>
          <w:rFonts w:asciiTheme="minorEastAsia" w:hAnsiTheme="minorEastAsia" w:hint="eastAsia"/>
          <w:sz w:val="22"/>
        </w:rPr>
        <w:t>３ 前項の補助金の返還期限及び延滞金は別に定めるものとする。</w:t>
      </w:r>
    </w:p>
    <w:p>
      <w:pPr>
        <w:rPr>
          <w:rFonts w:asciiTheme="minorEastAsia" w:hAnsiTheme="minorEastAsia"/>
          <w:sz w:val="22"/>
        </w:rPr>
      </w:pPr>
    </w:p>
    <w:p>
      <w:pPr>
        <w:rPr>
          <w:sz w:val="22"/>
        </w:rPr>
      </w:pPr>
      <w:r>
        <w:rPr>
          <w:rFonts w:hint="eastAsia"/>
          <w:sz w:val="22"/>
        </w:rPr>
        <w:t>（額の再確定）</w:t>
      </w:r>
    </w:p>
    <w:p>
      <w:pPr>
        <w:ind w:left="440" w:hangingChars="200" w:hanging="440"/>
        <w:rPr>
          <w:sz w:val="22"/>
        </w:rPr>
      </w:pPr>
      <w:r>
        <w:rPr>
          <w:rFonts w:asciiTheme="minorEastAsia" w:hAnsiTheme="minorEastAsia" w:hint="eastAsia"/>
          <w:sz w:val="22"/>
        </w:rPr>
        <w:t>第</w:t>
      </w:r>
      <w:r>
        <w:rPr>
          <w:rFonts w:asciiTheme="minorEastAsia" w:hAnsiTheme="minorEastAsia"/>
          <w:sz w:val="22"/>
        </w:rPr>
        <w:t>19</w:t>
      </w:r>
      <w:r>
        <w:rPr>
          <w:rFonts w:asciiTheme="minorEastAsia" w:hAnsiTheme="minorEastAsia" w:hint="eastAsia"/>
          <w:sz w:val="22"/>
        </w:rPr>
        <w:t xml:space="preserve">　補助事業者は、第</w:t>
      </w:r>
      <w:r>
        <w:rPr>
          <w:rFonts w:asciiTheme="minorEastAsia" w:hAnsiTheme="minorEastAsia"/>
          <w:sz w:val="22"/>
        </w:rPr>
        <w:t>18</w:t>
      </w:r>
      <w:r>
        <w:rPr>
          <w:rFonts w:asciiTheme="minorEastAsia" w:hAnsiTheme="minorEastAsia" w:hint="eastAsia"/>
          <w:sz w:val="22"/>
        </w:rPr>
        <w:t>第１項の規定による額の確定通知を受けた後において、本事業に関し、違約金、返還金、保険料その他の補助金に代わる収入があったこと等により本事業に要した経費を減額すべき事情がある場合は、交付決定者に対し当該経費を減額して作成した実績報告書を第</w:t>
      </w:r>
      <w:r>
        <w:rPr>
          <w:rFonts w:asciiTheme="minorEastAsia" w:hAnsiTheme="minorEastAsia"/>
          <w:sz w:val="22"/>
        </w:rPr>
        <w:t>17</w:t>
      </w:r>
      <w:r>
        <w:rPr>
          <w:rFonts w:asciiTheme="minorEastAsia" w:hAnsiTheme="minorEastAsia" w:hint="eastAsia"/>
          <w:sz w:val="22"/>
        </w:rPr>
        <w:t>第１項に準じて提出するものと</w:t>
      </w:r>
      <w:r>
        <w:rPr>
          <w:rFonts w:hint="eastAsia"/>
          <w:sz w:val="22"/>
        </w:rPr>
        <w:t>する。</w:t>
      </w:r>
    </w:p>
    <w:p>
      <w:pPr>
        <w:ind w:leftChars="100" w:left="430" w:hangingChars="100" w:hanging="220"/>
        <w:rPr>
          <w:sz w:val="22"/>
        </w:rPr>
      </w:pPr>
      <w:r>
        <w:rPr>
          <w:rFonts w:hint="eastAsia"/>
          <w:sz w:val="22"/>
        </w:rPr>
        <w:t>２　知事は、前項に基づき実績報告書の提出を受けた場合は</w:t>
      </w:r>
      <w:r>
        <w:rPr>
          <w:rFonts w:asciiTheme="minorEastAsia" w:hAnsiTheme="minorEastAsia" w:hint="eastAsia"/>
          <w:sz w:val="22"/>
        </w:rPr>
        <w:t>、第</w:t>
      </w:r>
      <w:r>
        <w:rPr>
          <w:rFonts w:asciiTheme="minorEastAsia" w:hAnsiTheme="minorEastAsia"/>
          <w:sz w:val="22"/>
        </w:rPr>
        <w:t>18</w:t>
      </w:r>
      <w:r>
        <w:rPr>
          <w:rFonts w:asciiTheme="minorEastAsia" w:hAnsiTheme="minorEastAsia" w:hint="eastAsia"/>
          <w:sz w:val="22"/>
        </w:rPr>
        <w:t>第１</w:t>
      </w:r>
      <w:r>
        <w:rPr>
          <w:rFonts w:hint="eastAsia"/>
          <w:sz w:val="22"/>
        </w:rPr>
        <w:t>項に準じて改めて額の確定を行うものとする。</w:t>
      </w:r>
    </w:p>
    <w:p>
      <w:pPr>
        <w:ind w:firstLineChars="100" w:firstLine="220"/>
        <w:rPr>
          <w:sz w:val="22"/>
        </w:rPr>
      </w:pPr>
      <w:r>
        <w:rPr>
          <w:rFonts w:asciiTheme="minorEastAsia" w:hAnsiTheme="minorEastAsia" w:hint="eastAsia"/>
          <w:sz w:val="22"/>
        </w:rPr>
        <w:t>３ 第1</w:t>
      </w:r>
      <w:r>
        <w:rPr>
          <w:rFonts w:asciiTheme="minorEastAsia" w:hAnsiTheme="minorEastAsia"/>
          <w:sz w:val="22"/>
        </w:rPr>
        <w:t>8</w:t>
      </w:r>
      <w:r>
        <w:rPr>
          <w:rFonts w:asciiTheme="minorEastAsia" w:hAnsiTheme="minorEastAsia" w:hint="eastAsia"/>
          <w:sz w:val="22"/>
        </w:rPr>
        <w:t>第２項及</w:t>
      </w:r>
      <w:r>
        <w:rPr>
          <w:rFonts w:hint="eastAsia"/>
          <w:sz w:val="22"/>
        </w:rPr>
        <w:t>び第３項の規定は、前項の場合に準用する。</w:t>
      </w: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t>（交付決定の取消等）</w:t>
      </w:r>
    </w:p>
    <w:p>
      <w:pPr>
        <w:ind w:left="440" w:hangingChars="200" w:hanging="440"/>
        <w:rPr>
          <w:rFonts w:asciiTheme="minorEastAsia" w:hAnsiTheme="minorEastAsia"/>
          <w:sz w:val="22"/>
        </w:rPr>
      </w:pPr>
      <w:r>
        <w:rPr>
          <w:rFonts w:asciiTheme="minorEastAsia" w:hAnsiTheme="minorEastAsia" w:hint="eastAsia"/>
          <w:sz w:val="22"/>
        </w:rPr>
        <w:t>第</w:t>
      </w:r>
      <w:r>
        <w:rPr>
          <w:rFonts w:asciiTheme="minorEastAsia" w:hAnsiTheme="minorEastAsia"/>
          <w:sz w:val="22"/>
        </w:rPr>
        <w:t>20</w:t>
      </w:r>
      <w:r>
        <w:rPr>
          <w:rFonts w:asciiTheme="minorEastAsia" w:hAnsiTheme="minorEastAsia" w:hint="eastAsia"/>
          <w:sz w:val="22"/>
        </w:rPr>
        <w:t xml:space="preserve">　知事は、第1</w:t>
      </w:r>
      <w:r>
        <w:rPr>
          <w:rFonts w:asciiTheme="minorEastAsia" w:hAnsiTheme="minorEastAsia"/>
          <w:sz w:val="22"/>
        </w:rPr>
        <w:t>5</w:t>
      </w:r>
      <w:r>
        <w:rPr>
          <w:rFonts w:asciiTheme="minorEastAsia" w:hAnsiTheme="minorEastAsia" w:hint="eastAsia"/>
          <w:sz w:val="22"/>
        </w:rPr>
        <w:t>第１項の規定による補助事業の中止又は廃止の申請があった場合及び次に掲げる場合には、第</w:t>
      </w:r>
      <w:r>
        <w:rPr>
          <w:rFonts w:asciiTheme="minorEastAsia" w:hAnsiTheme="minorEastAsia"/>
          <w:sz w:val="22"/>
        </w:rPr>
        <w:t>12</w:t>
      </w:r>
      <w:r>
        <w:rPr>
          <w:rFonts w:asciiTheme="minorEastAsia" w:hAnsiTheme="minorEastAsia" w:hint="eastAsia"/>
          <w:sz w:val="22"/>
        </w:rPr>
        <w:t>第１項の規定による交付決定の全部又は一部を取り消し、又は変更することができる。</w:t>
      </w:r>
    </w:p>
    <w:p>
      <w:pPr>
        <w:ind w:leftChars="100" w:left="650" w:hangingChars="200" w:hanging="440"/>
        <w:rPr>
          <w:sz w:val="22"/>
        </w:rPr>
      </w:pPr>
      <w:r>
        <w:rPr>
          <w:rFonts w:hint="eastAsia"/>
          <w:sz w:val="22"/>
        </w:rPr>
        <w:lastRenderedPageBreak/>
        <w:t>（１）補助事業者が、法令、本要綱又は法令若しくは本要綱に基づく知事の処分若しくは指示に違反した場合</w:t>
      </w:r>
    </w:p>
    <w:p>
      <w:pPr>
        <w:ind w:firstLineChars="100" w:firstLine="220"/>
        <w:rPr>
          <w:sz w:val="22"/>
        </w:rPr>
      </w:pPr>
      <w:r>
        <w:rPr>
          <w:rFonts w:hint="eastAsia"/>
          <w:sz w:val="22"/>
        </w:rPr>
        <w:t>（２）補助事業者が、補助金を推進事業等以外の用途に使用した場合</w:t>
      </w:r>
    </w:p>
    <w:p>
      <w:pPr>
        <w:ind w:leftChars="100" w:left="650" w:hangingChars="200" w:hanging="440"/>
        <w:rPr>
          <w:sz w:val="22"/>
        </w:rPr>
      </w:pPr>
      <w:r>
        <w:rPr>
          <w:rFonts w:hint="eastAsia"/>
          <w:sz w:val="22"/>
        </w:rPr>
        <w:t>（３）補助事業者が、推進事業等に関して、不正、事務手続の遅延、その他不適当な行為をした場合</w:t>
      </w:r>
    </w:p>
    <w:p>
      <w:pPr>
        <w:ind w:leftChars="100" w:left="650" w:hangingChars="200" w:hanging="440"/>
        <w:rPr>
          <w:sz w:val="22"/>
        </w:rPr>
      </w:pPr>
      <w:r>
        <w:rPr>
          <w:rFonts w:hint="eastAsia"/>
          <w:sz w:val="22"/>
        </w:rPr>
        <w:t>（４）交付決定後生じた事情の変更等により、補助事業の全部又は一部を継続する必要がなくなった場合</w:t>
      </w:r>
    </w:p>
    <w:p>
      <w:pPr>
        <w:ind w:leftChars="100" w:left="430" w:hangingChars="100" w:hanging="220"/>
        <w:rPr>
          <w:sz w:val="22"/>
        </w:rPr>
      </w:pPr>
      <w:r>
        <w:rPr>
          <w:rFonts w:hint="eastAsia"/>
          <w:sz w:val="22"/>
        </w:rPr>
        <w:t>２　知事は、前項の規定による取消しをした場合において、既に当該取消しに係る部分に対する補助金が交付されているときは、期限を付して当該補助金の全部又は一部の返還を命ずるものとする。</w:t>
      </w:r>
    </w:p>
    <w:p>
      <w:pPr>
        <w:ind w:leftChars="100" w:left="430" w:hangingChars="100" w:hanging="220"/>
        <w:rPr>
          <w:sz w:val="22"/>
        </w:rPr>
      </w:pPr>
      <w:r>
        <w:rPr>
          <w:rFonts w:hint="eastAsia"/>
          <w:sz w:val="22"/>
        </w:rPr>
        <w:t>３　知事は、第１項第１号から第３号までの規定による取消しをした場合において、前項の返還を命ずるときは、加算金の納付を併せて命ずるものとする。</w:t>
      </w:r>
    </w:p>
    <w:p>
      <w:pPr>
        <w:ind w:leftChars="100" w:left="430" w:hangingChars="100" w:hanging="220"/>
        <w:rPr>
          <w:sz w:val="22"/>
        </w:rPr>
      </w:pPr>
      <w:r>
        <w:rPr>
          <w:rFonts w:hint="eastAsia"/>
          <w:sz w:val="22"/>
        </w:rPr>
        <w:t>４　第２項の規定による補助金の返還及び前項の加算金の納付については、別に定めるものとする。</w:t>
      </w:r>
    </w:p>
    <w:p>
      <w:pPr>
        <w:rPr>
          <w:sz w:val="22"/>
        </w:rPr>
      </w:pPr>
    </w:p>
    <w:p>
      <w:pPr>
        <w:rPr>
          <w:sz w:val="22"/>
        </w:rPr>
      </w:pPr>
      <w:r>
        <w:rPr>
          <w:rFonts w:hint="eastAsia"/>
          <w:sz w:val="22"/>
        </w:rPr>
        <w:t>（財産の管理等）</w:t>
      </w:r>
    </w:p>
    <w:p>
      <w:pPr>
        <w:ind w:left="440" w:hangingChars="200" w:hanging="440"/>
        <w:rPr>
          <w:sz w:val="22"/>
        </w:rPr>
      </w:pPr>
      <w:r>
        <w:rPr>
          <w:rFonts w:asciiTheme="minorEastAsia" w:hAnsiTheme="minorEastAsia" w:hint="eastAsia"/>
          <w:sz w:val="22"/>
        </w:rPr>
        <w:t>第</w:t>
      </w:r>
      <w:r>
        <w:rPr>
          <w:rFonts w:asciiTheme="minorEastAsia" w:hAnsiTheme="minorEastAsia"/>
          <w:sz w:val="22"/>
        </w:rPr>
        <w:t>21</w:t>
      </w:r>
      <w:r>
        <w:rPr>
          <w:rFonts w:asciiTheme="minorEastAsia" w:hAnsiTheme="minorEastAsia" w:hint="eastAsia"/>
          <w:sz w:val="22"/>
        </w:rPr>
        <w:t xml:space="preserve">　補</w:t>
      </w:r>
      <w:r>
        <w:rPr>
          <w:rFonts w:hint="eastAsia"/>
          <w:sz w:val="22"/>
        </w:rPr>
        <w:t>助事業者は、補助対象経費により取得し、又は効用の増加した財産（以下「取得財産等」という。）については、補助事業の完了後においても、善良な管理者の注意をもって管理し、補助金交付の目的に従って、その効率的運用を図らなければならない。</w:t>
      </w:r>
    </w:p>
    <w:p>
      <w:pPr>
        <w:ind w:leftChars="100" w:left="430" w:hangingChars="100" w:hanging="220"/>
        <w:rPr>
          <w:sz w:val="22"/>
        </w:rPr>
      </w:pPr>
      <w:r>
        <w:rPr>
          <w:rFonts w:hint="eastAsia"/>
          <w:sz w:val="22"/>
        </w:rPr>
        <w:t>２　取得財産等を処分することにより、収入があり、又はあると見込まれるときは、その収入の全部又は一部を県に納付させることがある。</w:t>
      </w:r>
    </w:p>
    <w:p>
      <w:pPr>
        <w:rPr>
          <w:sz w:val="22"/>
        </w:rPr>
      </w:pPr>
    </w:p>
    <w:p>
      <w:pPr>
        <w:rPr>
          <w:sz w:val="22"/>
        </w:rPr>
      </w:pPr>
      <w:r>
        <w:rPr>
          <w:rFonts w:hint="eastAsia"/>
          <w:sz w:val="22"/>
        </w:rPr>
        <w:t>（財産の処分の制限）</w:t>
      </w:r>
    </w:p>
    <w:p>
      <w:pPr>
        <w:ind w:left="440" w:hangingChars="200" w:hanging="440"/>
        <w:rPr>
          <w:rFonts w:asciiTheme="minorEastAsia" w:hAnsiTheme="minorEastAsia"/>
          <w:sz w:val="22"/>
        </w:rPr>
      </w:pPr>
      <w:r>
        <w:rPr>
          <w:rFonts w:asciiTheme="minorEastAsia" w:hAnsiTheme="minorEastAsia" w:hint="eastAsia"/>
          <w:sz w:val="22"/>
        </w:rPr>
        <w:t>第</w:t>
      </w:r>
      <w:r>
        <w:rPr>
          <w:rFonts w:asciiTheme="minorEastAsia" w:hAnsiTheme="minorEastAsia"/>
          <w:sz w:val="22"/>
        </w:rPr>
        <w:t>22</w:t>
      </w:r>
      <w:r>
        <w:rPr>
          <w:rFonts w:asciiTheme="minorEastAsia" w:hAnsiTheme="minorEastAsia" w:hint="eastAsia"/>
          <w:sz w:val="22"/>
        </w:rPr>
        <w:t xml:space="preserve">　取得財産等のうち規則第2</w:t>
      </w:r>
      <w:r>
        <w:rPr>
          <w:rFonts w:asciiTheme="minorEastAsia" w:hAnsiTheme="minorEastAsia"/>
          <w:sz w:val="22"/>
        </w:rPr>
        <w:t>0</w:t>
      </w:r>
      <w:r>
        <w:rPr>
          <w:rFonts w:asciiTheme="minorEastAsia" w:hAnsiTheme="minorEastAsia" w:hint="eastAsia"/>
          <w:sz w:val="22"/>
        </w:rPr>
        <w:t>条第２号の知事が定める機械及び重要な器具は、１件当たりの取得価格又は効用の増加価格が50 万円以上の機械及び器具とする。</w:t>
      </w:r>
    </w:p>
    <w:p>
      <w:pPr>
        <w:ind w:leftChars="100" w:left="430" w:hangingChars="100" w:hanging="220"/>
        <w:rPr>
          <w:rFonts w:asciiTheme="minorEastAsia" w:hAnsiTheme="minorEastAsia"/>
          <w:sz w:val="22"/>
        </w:rPr>
      </w:pPr>
      <w:r>
        <w:rPr>
          <w:rFonts w:asciiTheme="minorEastAsia" w:hAnsiTheme="minorEastAsia" w:hint="eastAsia"/>
          <w:sz w:val="22"/>
        </w:rPr>
        <w:t>２　取得財産等のうち規則第20 条第３号のその他知事の定めるものは、１件当たりの取得価格又は効用の増加価格が1</w:t>
      </w:r>
      <w:r>
        <w:rPr>
          <w:rFonts w:asciiTheme="minorEastAsia" w:hAnsiTheme="minorEastAsia"/>
          <w:sz w:val="22"/>
        </w:rPr>
        <w:t>0</w:t>
      </w:r>
      <w:r>
        <w:rPr>
          <w:rFonts w:asciiTheme="minorEastAsia" w:hAnsiTheme="minorEastAsia" w:hint="eastAsia"/>
          <w:sz w:val="22"/>
        </w:rPr>
        <w:t>万円以上の機械及び器具であり、かんしょの生産のために必要な２件以上の機器及び器具を同時に購入し、その取得価格又は効用の増加価格の合計額が5</w:t>
      </w:r>
      <w:r>
        <w:rPr>
          <w:rFonts w:asciiTheme="minorEastAsia" w:hAnsiTheme="minorEastAsia"/>
          <w:sz w:val="22"/>
        </w:rPr>
        <w:t>0</w:t>
      </w:r>
      <w:r>
        <w:rPr>
          <w:rFonts w:asciiTheme="minorEastAsia" w:hAnsiTheme="minorEastAsia" w:hint="eastAsia"/>
          <w:sz w:val="22"/>
        </w:rPr>
        <w:t>万円以上になるものとする。</w:t>
      </w:r>
    </w:p>
    <w:p>
      <w:pPr>
        <w:ind w:leftChars="100" w:left="430" w:hangingChars="100" w:hanging="220"/>
        <w:rPr>
          <w:rFonts w:asciiTheme="minorEastAsia" w:hAnsiTheme="minorEastAsia"/>
          <w:sz w:val="22"/>
        </w:rPr>
      </w:pPr>
      <w:r>
        <w:rPr>
          <w:rFonts w:asciiTheme="minorEastAsia" w:hAnsiTheme="minorEastAsia" w:hint="eastAsia"/>
          <w:sz w:val="22"/>
        </w:rPr>
        <w:t>３　規則第2</w:t>
      </w:r>
      <w:r>
        <w:rPr>
          <w:rFonts w:asciiTheme="minorEastAsia" w:hAnsiTheme="minorEastAsia"/>
          <w:sz w:val="22"/>
        </w:rPr>
        <w:t>0</w:t>
      </w:r>
      <w:r>
        <w:rPr>
          <w:rFonts w:asciiTheme="minorEastAsia" w:hAnsiTheme="minorEastAsia" w:hint="eastAsia"/>
          <w:sz w:val="22"/>
        </w:rPr>
        <w:t>条に定める財産の処分を制限する期間（以下「処分制限期間」という。）は、減価償却資産の耐用年数等に関する省令（昭和4</w:t>
      </w:r>
      <w:r>
        <w:rPr>
          <w:rFonts w:asciiTheme="minorEastAsia" w:hAnsiTheme="minorEastAsia"/>
          <w:sz w:val="22"/>
        </w:rPr>
        <w:t>0</w:t>
      </w:r>
      <w:r>
        <w:rPr>
          <w:rFonts w:asciiTheme="minorEastAsia" w:hAnsiTheme="minorEastAsia" w:hint="eastAsia"/>
          <w:sz w:val="22"/>
        </w:rPr>
        <w:t>年大蔵省令第1</w:t>
      </w:r>
      <w:r>
        <w:rPr>
          <w:rFonts w:asciiTheme="minorEastAsia" w:hAnsiTheme="minorEastAsia"/>
          <w:sz w:val="22"/>
        </w:rPr>
        <w:t>5</w:t>
      </w:r>
      <w:r>
        <w:rPr>
          <w:rFonts w:asciiTheme="minorEastAsia" w:hAnsiTheme="minorEastAsia" w:hint="eastAsia"/>
          <w:sz w:val="22"/>
        </w:rPr>
        <w:t>号）を準用する。</w:t>
      </w:r>
    </w:p>
    <w:p>
      <w:pPr>
        <w:ind w:leftChars="100" w:left="430" w:hangingChars="100" w:hanging="220"/>
        <w:rPr>
          <w:sz w:val="22"/>
        </w:rPr>
      </w:pPr>
      <w:r>
        <w:rPr>
          <w:rFonts w:hint="eastAsia"/>
          <w:sz w:val="22"/>
        </w:rPr>
        <w:t>４　補助事業者は、処分制限期間中において、処分を制限された取得財産等を処分しようとするときは、あらかじめ知事の承認を受けなければならない。</w:t>
      </w:r>
    </w:p>
    <w:p>
      <w:pPr>
        <w:ind w:leftChars="100" w:left="430" w:hangingChars="100" w:hanging="220"/>
        <w:rPr>
          <w:sz w:val="22"/>
        </w:rPr>
      </w:pPr>
      <w:r>
        <w:rPr>
          <w:rFonts w:hint="eastAsia"/>
          <w:sz w:val="22"/>
        </w:rPr>
        <w:t>５　前項の規定にかかわらず、補助事業を行うに当たって、補助対象物件を担保に供</w:t>
      </w:r>
      <w:r>
        <w:rPr>
          <w:rFonts w:hint="eastAsia"/>
          <w:sz w:val="22"/>
        </w:rPr>
        <w:lastRenderedPageBreak/>
        <w:t>し</w:t>
      </w:r>
      <w:r>
        <w:rPr>
          <w:rFonts w:asciiTheme="minorEastAsia" w:hAnsiTheme="minorEastAsia" w:hint="eastAsia"/>
          <w:sz w:val="22"/>
        </w:rPr>
        <w:t>、自己資金の全部又は一部について融資を受ける場合であって、かつ、その内容（金融機関名、制度融資名、融資を受けようとする金額、償還年数、その他必要な事項）が第1</w:t>
      </w:r>
      <w:r>
        <w:rPr>
          <w:rFonts w:asciiTheme="minorEastAsia" w:hAnsiTheme="minorEastAsia"/>
          <w:sz w:val="22"/>
        </w:rPr>
        <w:t>0</w:t>
      </w:r>
      <w:r>
        <w:rPr>
          <w:rFonts w:asciiTheme="minorEastAsia" w:hAnsiTheme="minorEastAsia" w:hint="eastAsia"/>
          <w:sz w:val="22"/>
        </w:rPr>
        <w:t>第１項の規定により提出された交付申請書に記載してある場合は、第</w:t>
      </w:r>
      <w:r>
        <w:rPr>
          <w:rFonts w:asciiTheme="minorEastAsia" w:hAnsiTheme="minorEastAsia"/>
          <w:sz w:val="22"/>
        </w:rPr>
        <w:t>12</w:t>
      </w:r>
      <w:r>
        <w:rPr>
          <w:rFonts w:asciiTheme="minorEastAsia" w:hAnsiTheme="minorEastAsia" w:hint="eastAsia"/>
          <w:sz w:val="22"/>
        </w:rPr>
        <w:t>の規定によ</w:t>
      </w:r>
      <w:r>
        <w:rPr>
          <w:rFonts w:hint="eastAsia"/>
          <w:sz w:val="22"/>
        </w:rPr>
        <w:t>る交付決定通知をもって、次の条件により知事の承認を受けたものとみなす。</w:t>
      </w:r>
    </w:p>
    <w:p>
      <w:pPr>
        <w:ind w:leftChars="100" w:left="650" w:hangingChars="200" w:hanging="440"/>
        <w:rPr>
          <w:sz w:val="22"/>
        </w:rPr>
      </w:pPr>
      <w:r>
        <w:rPr>
          <w:rFonts w:hint="eastAsia"/>
          <w:sz w:val="22"/>
        </w:rPr>
        <w:t>（１）担保権が実行される場合は、残存簿価又は時価評価額のいずれか高い金額に補助率を乗じた金額を納付すること</w:t>
      </w:r>
    </w:p>
    <w:p>
      <w:pPr>
        <w:ind w:firstLineChars="100" w:firstLine="220"/>
        <w:rPr>
          <w:sz w:val="22"/>
        </w:rPr>
      </w:pPr>
      <w:r>
        <w:rPr>
          <w:rFonts w:hint="eastAsia"/>
          <w:sz w:val="22"/>
        </w:rPr>
        <w:t>（２）本来の補助目的の遂行に影響を及ぼさないこと</w:t>
      </w:r>
    </w:p>
    <w:p>
      <w:pPr>
        <w:ind w:leftChars="100" w:left="430" w:hangingChars="100" w:hanging="220"/>
        <w:rPr>
          <w:sz w:val="22"/>
        </w:rPr>
      </w:pPr>
      <w:r>
        <w:rPr>
          <w:rFonts w:hint="eastAsia"/>
          <w:sz w:val="22"/>
        </w:rPr>
        <w:t>６　第４項の承認に当たっては、承認に係る取得財産等の残存価値相当額又は処分により得られた収入の全部又は一部を県に納付することを条件とすることがある。</w:t>
      </w:r>
    </w:p>
    <w:p>
      <w:pPr>
        <w:rPr>
          <w:sz w:val="22"/>
        </w:rPr>
      </w:pPr>
    </w:p>
    <w:p>
      <w:pPr>
        <w:rPr>
          <w:sz w:val="22"/>
        </w:rPr>
      </w:pPr>
      <w:r>
        <w:rPr>
          <w:rFonts w:hint="eastAsia"/>
          <w:sz w:val="22"/>
        </w:rPr>
        <w:t>（補助金の経理）</w:t>
      </w:r>
    </w:p>
    <w:p>
      <w:pPr>
        <w:ind w:left="440" w:hangingChars="200" w:hanging="440"/>
        <w:rPr>
          <w:sz w:val="22"/>
        </w:rPr>
      </w:pPr>
      <w:r>
        <w:rPr>
          <w:rFonts w:asciiTheme="minorEastAsia" w:hAnsiTheme="minorEastAsia" w:hint="eastAsia"/>
          <w:sz w:val="22"/>
        </w:rPr>
        <w:t>第</w:t>
      </w:r>
      <w:r>
        <w:rPr>
          <w:rFonts w:asciiTheme="minorEastAsia" w:hAnsiTheme="minorEastAsia"/>
          <w:sz w:val="22"/>
        </w:rPr>
        <w:t>23</w:t>
      </w:r>
      <w:r>
        <w:rPr>
          <w:rFonts w:asciiTheme="minorEastAsia" w:hAnsiTheme="minorEastAsia" w:hint="eastAsia"/>
          <w:sz w:val="22"/>
        </w:rPr>
        <w:t xml:space="preserve">　補</w:t>
      </w:r>
      <w:r>
        <w:rPr>
          <w:rFonts w:hint="eastAsia"/>
          <w:sz w:val="22"/>
        </w:rPr>
        <w:t>助事業者は、推進事業等についての帳簿を備え、ほかの経理と区分して補助事業の収入及び支出を記載し、補助金の使途を明らかにしておかなければならない。</w:t>
      </w:r>
    </w:p>
    <w:p>
      <w:pPr>
        <w:ind w:leftChars="100" w:left="430" w:hangingChars="100" w:hanging="220"/>
        <w:rPr>
          <w:rFonts w:asciiTheme="minorEastAsia" w:hAnsiTheme="minorEastAsia"/>
          <w:sz w:val="22"/>
        </w:rPr>
      </w:pPr>
      <w:r>
        <w:rPr>
          <w:rFonts w:asciiTheme="minorEastAsia" w:hAnsiTheme="minorEastAsia" w:hint="eastAsia"/>
          <w:sz w:val="22"/>
        </w:rPr>
        <w:t>２　補助事業者は、前項の収入及び支出について、その支出内容の証拠書類又は証拠物を整備して前項の帳簿とともに補助事業の完了の日の属する年度の翌年度から起算して５年間整備保管しなければならない。ただし、消費税法（昭和63年法律第108号）第58条の規定による帳簿の保存は、同法施行令（昭和63年政令第360号）第71条に規定する期間とする。</w:t>
      </w:r>
    </w:p>
    <w:p>
      <w:pPr>
        <w:ind w:leftChars="100" w:left="430" w:hangingChars="100" w:hanging="220"/>
        <w:rPr>
          <w:sz w:val="22"/>
        </w:rPr>
      </w:pPr>
      <w:r>
        <w:rPr>
          <w:rFonts w:hint="eastAsia"/>
          <w:sz w:val="22"/>
        </w:rPr>
        <w:t>３　補助事業者は、取得財産等について当該取得財産等の処分制限期間中、前２項に規定する帳簿等に加え、</w:t>
      </w:r>
      <w:r>
        <w:rPr>
          <w:rFonts w:asciiTheme="minorEastAsia" w:hAnsiTheme="minorEastAsia" w:hint="eastAsia"/>
          <w:sz w:val="22"/>
        </w:rPr>
        <w:t>様式第</w:t>
      </w:r>
      <w:r>
        <w:rPr>
          <w:rFonts w:asciiTheme="minorEastAsia" w:hAnsiTheme="minorEastAsia"/>
          <w:sz w:val="22"/>
        </w:rPr>
        <w:t>12</w:t>
      </w:r>
      <w:r>
        <w:rPr>
          <w:rFonts w:asciiTheme="minorEastAsia" w:hAnsiTheme="minorEastAsia" w:hint="eastAsia"/>
          <w:sz w:val="22"/>
        </w:rPr>
        <w:t>号</w:t>
      </w:r>
      <w:r>
        <w:rPr>
          <w:rFonts w:hint="eastAsia"/>
          <w:sz w:val="22"/>
        </w:rPr>
        <w:t>の財産管理台帳その他関係書類を整備保管しなければならない。</w:t>
      </w:r>
    </w:p>
    <w:p>
      <w:pPr>
        <w:ind w:leftChars="100" w:left="430" w:hangingChars="100" w:hanging="220"/>
        <w:rPr>
          <w:sz w:val="22"/>
        </w:rPr>
      </w:pPr>
      <w:r>
        <w:rPr>
          <w:rFonts w:hint="eastAsia"/>
          <w:sz w:val="22"/>
        </w:rPr>
        <w:t>４　前３項に基づき作成、整備及び保管すべき帳簿、証拠書類、証拠物、台帳及び調書のうち、電磁的記録により作成、整備及び保管が可能なものは、電磁的記録によることができる。</w:t>
      </w:r>
    </w:p>
    <w:p>
      <w:pPr>
        <w:rPr>
          <w:sz w:val="22"/>
        </w:rPr>
      </w:pPr>
    </w:p>
    <w:p>
      <w:pPr>
        <w:rPr>
          <w:sz w:val="22"/>
        </w:rPr>
      </w:pPr>
      <w:r>
        <w:rPr>
          <w:rFonts w:hint="eastAsia"/>
          <w:sz w:val="22"/>
        </w:rPr>
        <w:t>（効率的かつ適正な執行の確保）</w:t>
      </w:r>
    </w:p>
    <w:p>
      <w:pPr>
        <w:ind w:left="440" w:hangingChars="200" w:hanging="440"/>
        <w:rPr>
          <w:sz w:val="22"/>
        </w:rPr>
      </w:pPr>
      <w:r>
        <w:rPr>
          <w:rFonts w:asciiTheme="minorEastAsia" w:hAnsiTheme="minorEastAsia" w:hint="eastAsia"/>
          <w:sz w:val="22"/>
        </w:rPr>
        <w:t>第2</w:t>
      </w:r>
      <w:r>
        <w:rPr>
          <w:rFonts w:asciiTheme="minorEastAsia" w:hAnsiTheme="minorEastAsia"/>
          <w:sz w:val="22"/>
        </w:rPr>
        <w:t>4</w:t>
      </w:r>
      <w:r>
        <w:rPr>
          <w:rFonts w:asciiTheme="minorEastAsia" w:hAnsiTheme="minorEastAsia" w:hint="eastAsia"/>
          <w:sz w:val="22"/>
        </w:rPr>
        <w:t xml:space="preserve">　県は、本事業の実施に関し、必要な限度において、事業実施主体に対し、報告又</w:t>
      </w:r>
      <w:r>
        <w:rPr>
          <w:rFonts w:hint="eastAsia"/>
          <w:sz w:val="22"/>
        </w:rPr>
        <w:t>は資料の提出を求めることができる。</w:t>
      </w:r>
    </w:p>
    <w:p>
      <w:pPr>
        <w:ind w:leftChars="100" w:left="430" w:hangingChars="100" w:hanging="220"/>
        <w:rPr>
          <w:sz w:val="22"/>
        </w:rPr>
      </w:pPr>
      <w:r>
        <w:rPr>
          <w:rFonts w:hint="eastAsia"/>
          <w:sz w:val="22"/>
        </w:rPr>
        <w:t>２　県は、本事業の実施に関し監督上必要があるときは、その対象事業を検査するとともに、その結果、違反の事実があると認められるときには、その違反を是正するために、事業実施主体に対し、必要な措置を講ずるよう指導することができる。</w:t>
      </w: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t>（補則）</w:t>
      </w:r>
    </w:p>
    <w:p>
      <w:pPr>
        <w:ind w:left="440" w:hangingChars="200" w:hanging="440"/>
        <w:rPr>
          <w:rFonts w:asciiTheme="minorEastAsia" w:hAnsiTheme="minorEastAsia"/>
          <w:sz w:val="22"/>
        </w:rPr>
      </w:pPr>
      <w:r>
        <w:rPr>
          <w:rFonts w:asciiTheme="minorEastAsia" w:hAnsiTheme="minorEastAsia" w:hint="eastAsia"/>
          <w:sz w:val="22"/>
        </w:rPr>
        <w:t>第2</w:t>
      </w:r>
      <w:r>
        <w:rPr>
          <w:rFonts w:asciiTheme="minorEastAsia" w:hAnsiTheme="minorEastAsia"/>
          <w:sz w:val="22"/>
        </w:rPr>
        <w:t>5</w:t>
      </w:r>
      <w:r>
        <w:rPr>
          <w:rFonts w:asciiTheme="minorEastAsia" w:hAnsiTheme="minorEastAsia" w:hint="eastAsia"/>
          <w:sz w:val="22"/>
        </w:rPr>
        <w:t xml:space="preserve">　本要項に定めるもののほか、本事業の実施に関し必要な事項については、知事が別に定める。</w:t>
      </w:r>
    </w:p>
    <w:p>
      <w:pPr>
        <w:rPr>
          <w:sz w:val="22"/>
        </w:rPr>
      </w:pPr>
      <w:r>
        <w:rPr>
          <w:rFonts w:hint="eastAsia"/>
          <w:sz w:val="22"/>
        </w:rPr>
        <w:lastRenderedPageBreak/>
        <w:t>別記１　荒廃農地等再生対策</w:t>
      </w:r>
    </w:p>
    <w:p>
      <w:pPr>
        <w:rPr>
          <w:sz w:val="22"/>
        </w:rPr>
      </w:pPr>
      <w:r>
        <w:rPr>
          <w:rFonts w:hint="eastAsia"/>
          <w:sz w:val="22"/>
        </w:rPr>
        <w:t>第１　趣旨</w:t>
      </w:r>
    </w:p>
    <w:p>
      <w:pPr>
        <w:ind w:leftChars="200" w:left="420"/>
        <w:rPr>
          <w:sz w:val="22"/>
        </w:rPr>
      </w:pPr>
      <w:r>
        <w:rPr>
          <w:rFonts w:hint="eastAsia"/>
          <w:sz w:val="22"/>
        </w:rPr>
        <w:t xml:space="preserve">　規模拡大の意向のあるかんしょ農家及び新規でかんしょの栽培を希望する者等を対象に、荒廃農地の再生等によるかんしょ生産農地の確保のための取組に対して支援を行う。</w:t>
      </w:r>
    </w:p>
    <w:p>
      <w:pPr>
        <w:rPr>
          <w:sz w:val="22"/>
        </w:rPr>
      </w:pPr>
    </w:p>
    <w:p>
      <w:pPr>
        <w:rPr>
          <w:sz w:val="22"/>
        </w:rPr>
      </w:pPr>
      <w:r>
        <w:rPr>
          <w:rFonts w:hint="eastAsia"/>
          <w:sz w:val="22"/>
        </w:rPr>
        <w:t>第２　取組主体</w:t>
      </w:r>
    </w:p>
    <w:p>
      <w:pPr>
        <w:ind w:leftChars="200" w:left="420"/>
        <w:rPr>
          <w:sz w:val="22"/>
        </w:rPr>
      </w:pPr>
      <w:r>
        <w:rPr>
          <w:rFonts w:hint="eastAsia"/>
          <w:sz w:val="22"/>
        </w:rPr>
        <w:t xml:space="preserve">　当事業に取組むことができる者は、本要項第４第１項第１号に規定する事業実施主体とする。</w:t>
      </w:r>
    </w:p>
    <w:p>
      <w:pPr>
        <w:rPr>
          <w:sz w:val="22"/>
        </w:rPr>
      </w:pPr>
    </w:p>
    <w:p>
      <w:pPr>
        <w:rPr>
          <w:sz w:val="22"/>
        </w:rPr>
      </w:pPr>
      <w:r>
        <w:rPr>
          <w:rFonts w:hint="eastAsia"/>
          <w:sz w:val="22"/>
        </w:rPr>
        <w:t>第３　対象農地等</w:t>
      </w:r>
    </w:p>
    <w:p>
      <w:pPr>
        <w:ind w:leftChars="200" w:left="420" w:firstLineChars="100" w:firstLine="220"/>
        <w:rPr>
          <w:sz w:val="22"/>
        </w:rPr>
      </w:pPr>
      <w:r>
        <w:rPr>
          <w:rFonts w:hint="eastAsia"/>
          <w:sz w:val="22"/>
        </w:rPr>
        <w:t>この事業における対象となる土地は、荒廃農地、遊休農地、耕作放棄地（荒廃農地及び遊休農地に該当する農地を除く。）、田（令和４年度もしくは令和５年度に水稲の作付があったものに限る。）又は放任樹園地（荒廃農地及び遊休農地に該当する農地を除く。）等とする。ただし、再生した農地において、営農型太陽光発電等、事業効果を減じる行為を行う場合は対象としない。</w:t>
      </w:r>
    </w:p>
    <w:p>
      <w:pPr>
        <w:rPr>
          <w:sz w:val="22"/>
        </w:rPr>
      </w:pPr>
    </w:p>
    <w:p>
      <w:pPr>
        <w:rPr>
          <w:sz w:val="22"/>
        </w:rPr>
      </w:pPr>
      <w:r>
        <w:rPr>
          <w:rFonts w:hint="eastAsia"/>
          <w:sz w:val="22"/>
        </w:rPr>
        <w:t>第４　交付対象となる経費の範囲</w:t>
      </w:r>
    </w:p>
    <w:p>
      <w:pPr>
        <w:ind w:leftChars="200" w:left="420"/>
        <w:rPr>
          <w:sz w:val="22"/>
        </w:rPr>
      </w:pPr>
      <w:r>
        <w:rPr>
          <w:rFonts w:hint="eastAsia"/>
          <w:sz w:val="22"/>
        </w:rPr>
        <w:t xml:space="preserve">　この事業において、交付対象となる経費は、第３の対象農地の再生作業のうち重機を用いた樹木の抜根を伴わない場合は１、重機を用いた樹木の抜根を伴う場合は１及びこれと併せて必要となる２とする。</w:t>
      </w:r>
    </w:p>
    <w:p>
      <w:pPr>
        <w:ind w:firstLineChars="200" w:firstLine="440"/>
        <w:rPr>
          <w:sz w:val="22"/>
        </w:rPr>
      </w:pPr>
      <w:r>
        <w:rPr>
          <w:rFonts w:hint="eastAsia"/>
          <w:sz w:val="22"/>
        </w:rPr>
        <w:t xml:space="preserve">　なお、各費目の内容は下表のとおりとする。</w:t>
      </w:r>
    </w:p>
    <w:tbl>
      <w:tblPr>
        <w:tblpPr w:leftFromText="142" w:rightFromText="142" w:vertAnchor="text" w:tblpY="1"/>
        <w:tblOverlap w:val="neve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7428"/>
      </w:tblGrid>
      <w:tr>
        <w:trPr>
          <w:trHeight w:val="276"/>
        </w:trPr>
        <w:tc>
          <w:tcPr>
            <w:tcW w:w="1129"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300" w:lineRule="exact"/>
              <w:jc w:val="center"/>
              <w:textAlignment w:val="baseline"/>
              <w:rPr>
                <w:rFonts w:ascii="ＭＳ 明朝" w:hAnsi="ＭＳ 明朝"/>
                <w:kern w:val="0"/>
                <w:sz w:val="22"/>
              </w:rPr>
            </w:pPr>
            <w:r>
              <w:rPr>
                <w:rFonts w:ascii="ＭＳ 明朝" w:hAnsi="ＭＳ 明朝" w:hint="eastAsia"/>
                <w:kern w:val="0"/>
                <w:sz w:val="22"/>
              </w:rPr>
              <w:t>費目</w:t>
            </w:r>
          </w:p>
        </w:tc>
        <w:tc>
          <w:tcPr>
            <w:tcW w:w="7428"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300" w:lineRule="exact"/>
              <w:jc w:val="center"/>
              <w:textAlignment w:val="baseline"/>
              <w:rPr>
                <w:rFonts w:ascii="ＭＳ 明朝" w:hAnsi="ＭＳ 明朝"/>
                <w:kern w:val="0"/>
                <w:sz w:val="22"/>
              </w:rPr>
            </w:pPr>
            <w:r>
              <w:rPr>
                <w:rFonts w:ascii="ＭＳ 明朝" w:hAnsi="ＭＳ 明朝" w:hint="eastAsia"/>
                <w:kern w:val="0"/>
                <w:sz w:val="22"/>
              </w:rPr>
              <w:t>内容</w:t>
            </w:r>
          </w:p>
        </w:tc>
      </w:tr>
      <w:tr>
        <w:trPr>
          <w:trHeight w:val="277"/>
        </w:trPr>
        <w:tc>
          <w:tcPr>
            <w:tcW w:w="1129"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r>
              <w:rPr>
                <w:rFonts w:ascii="ＭＳ 明朝" w:hAnsi="ＭＳ 明朝" w:hint="eastAsia"/>
                <w:kern w:val="0"/>
                <w:sz w:val="22"/>
              </w:rPr>
              <w:t>資材費</w:t>
            </w:r>
          </w:p>
        </w:tc>
        <w:tc>
          <w:tcPr>
            <w:tcW w:w="7428"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r>
              <w:rPr>
                <w:rFonts w:ascii="ＭＳ 明朝" w:hAnsi="ＭＳ 明朝" w:hint="eastAsia"/>
                <w:kern w:val="0"/>
                <w:sz w:val="22"/>
              </w:rPr>
              <w:t>再生作業に使用した機械の燃料代及びその他消耗品代、ほ場の土壌改良のための資材費及び緑肥作物の種子代</w:t>
            </w:r>
          </w:p>
        </w:tc>
      </w:tr>
      <w:tr>
        <w:trPr>
          <w:trHeight w:val="277"/>
        </w:trPr>
        <w:tc>
          <w:tcPr>
            <w:tcW w:w="1129"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r>
              <w:rPr>
                <w:rFonts w:ascii="ＭＳ 明朝" w:hAnsi="ＭＳ 明朝" w:hint="eastAsia"/>
                <w:kern w:val="0"/>
                <w:sz w:val="22"/>
              </w:rPr>
              <w:t>機械経費</w:t>
            </w:r>
          </w:p>
        </w:tc>
        <w:tc>
          <w:tcPr>
            <w:tcW w:w="7428"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r>
              <w:rPr>
                <w:rFonts w:ascii="ＭＳ 明朝" w:hAnsi="ＭＳ 明朝" w:hint="eastAsia"/>
                <w:kern w:val="0"/>
                <w:sz w:val="22"/>
              </w:rPr>
              <w:t>自主施工の場合は機械損料、リースの場合はリース代</w:t>
            </w:r>
          </w:p>
        </w:tc>
      </w:tr>
      <w:tr>
        <w:trPr>
          <w:trHeight w:val="277"/>
        </w:trPr>
        <w:tc>
          <w:tcPr>
            <w:tcW w:w="1129"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r>
              <w:rPr>
                <w:rFonts w:ascii="ＭＳ 明朝" w:hAnsi="ＭＳ 明朝" w:hint="eastAsia"/>
                <w:kern w:val="0"/>
                <w:sz w:val="22"/>
              </w:rPr>
              <w:t>工事雑費</w:t>
            </w:r>
          </w:p>
        </w:tc>
        <w:tc>
          <w:tcPr>
            <w:tcW w:w="7428"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r>
              <w:rPr>
                <w:rFonts w:ascii="ＭＳ 明朝" w:hAnsi="ＭＳ 明朝" w:hint="eastAsia"/>
                <w:kern w:val="0"/>
                <w:sz w:val="22"/>
              </w:rPr>
              <w:t>再生作業に係る保険料等</w:t>
            </w:r>
          </w:p>
        </w:tc>
      </w:tr>
      <w:tr>
        <w:trPr>
          <w:trHeight w:val="277"/>
        </w:trPr>
        <w:tc>
          <w:tcPr>
            <w:tcW w:w="1129"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r>
              <w:rPr>
                <w:rFonts w:ascii="ＭＳ 明朝" w:hAnsi="ＭＳ 明朝" w:hint="eastAsia"/>
                <w:kern w:val="0"/>
                <w:sz w:val="22"/>
              </w:rPr>
              <w:t>委託費</w:t>
            </w:r>
          </w:p>
        </w:tc>
        <w:tc>
          <w:tcPr>
            <w:tcW w:w="7428"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r>
              <w:rPr>
                <w:rFonts w:ascii="ＭＳ 明朝" w:hAnsi="ＭＳ 明朝" w:hint="eastAsia"/>
                <w:kern w:val="0"/>
                <w:sz w:val="22"/>
              </w:rPr>
              <w:t>再生作業に係る委託費等、再生作業によって生じた廃棄物の処分料</w:t>
            </w:r>
          </w:p>
        </w:tc>
      </w:tr>
      <w:tr>
        <w:trPr>
          <w:trHeight w:val="277"/>
        </w:trPr>
        <w:tc>
          <w:tcPr>
            <w:tcW w:w="1129"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r>
              <w:rPr>
                <w:rFonts w:ascii="ＭＳ 明朝" w:hAnsi="ＭＳ 明朝" w:hint="eastAsia"/>
                <w:kern w:val="0"/>
                <w:sz w:val="22"/>
              </w:rPr>
              <w:t>労務費</w:t>
            </w:r>
          </w:p>
        </w:tc>
        <w:tc>
          <w:tcPr>
            <w:tcW w:w="7428"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r>
              <w:rPr>
                <w:rFonts w:ascii="ＭＳ 明朝" w:hAnsi="ＭＳ 明朝" w:hint="eastAsia"/>
                <w:kern w:val="0"/>
                <w:sz w:val="22"/>
              </w:rPr>
              <w:t>荒廃農地等の再生整備に係る者の人件費</w:t>
            </w:r>
          </w:p>
        </w:tc>
      </w:tr>
    </w:tbl>
    <w:p>
      <w:pPr>
        <w:rPr>
          <w:sz w:val="22"/>
        </w:rPr>
      </w:pPr>
    </w:p>
    <w:p>
      <w:pPr>
        <w:ind w:firstLineChars="100" w:firstLine="220"/>
        <w:rPr>
          <w:sz w:val="22"/>
        </w:rPr>
      </w:pPr>
      <w:r>
        <w:rPr>
          <w:rFonts w:hint="eastAsia"/>
          <w:sz w:val="22"/>
        </w:rPr>
        <w:t>１　荒廃農地等の再生整備</w:t>
      </w:r>
    </w:p>
    <w:p>
      <w:pPr>
        <w:ind w:leftChars="100" w:left="650" w:hangingChars="200" w:hanging="440"/>
        <w:rPr>
          <w:sz w:val="22"/>
        </w:rPr>
      </w:pPr>
      <w:r>
        <w:rPr>
          <w:rFonts w:hint="eastAsia"/>
          <w:sz w:val="22"/>
        </w:rPr>
        <w:t>（１）障害物除去、深耕及び整地等（客土を伴うものは除く）に必要な資材費、機械経費、工事雑費、委託費並びに労務費（事業実施主体自らが再生作業を行う際に発生する労務費を含む。）</w:t>
      </w:r>
    </w:p>
    <w:p>
      <w:pPr>
        <w:ind w:leftChars="100" w:left="650" w:hangingChars="200" w:hanging="440"/>
        <w:rPr>
          <w:sz w:val="22"/>
        </w:rPr>
      </w:pPr>
      <w:r>
        <w:rPr>
          <w:rFonts w:hint="eastAsia"/>
          <w:sz w:val="22"/>
        </w:rPr>
        <w:t>（２）再生作業と併せて行う土壌改良（有機質資材の投入、緑肥作物の栽培等）に必要な資材費</w:t>
      </w:r>
    </w:p>
    <w:p>
      <w:pPr>
        <w:ind w:firstLineChars="100" w:firstLine="220"/>
        <w:rPr>
          <w:sz w:val="22"/>
        </w:rPr>
      </w:pPr>
      <w:r>
        <w:rPr>
          <w:rFonts w:hint="eastAsia"/>
          <w:sz w:val="22"/>
        </w:rPr>
        <w:t>２　重機を用いた樹木の抜根を伴う荒廃農地等の再生整備</w:t>
      </w:r>
    </w:p>
    <w:p>
      <w:pPr>
        <w:ind w:firstLineChars="200" w:firstLine="440"/>
        <w:rPr>
          <w:sz w:val="22"/>
        </w:rPr>
      </w:pPr>
      <w:r>
        <w:rPr>
          <w:rFonts w:hint="eastAsia"/>
          <w:sz w:val="22"/>
        </w:rPr>
        <w:lastRenderedPageBreak/>
        <w:t>樹木の抜根作業に必要な資材費、機械経費、工事雑費、委託費及び労務費</w:t>
      </w:r>
    </w:p>
    <w:p>
      <w:pPr>
        <w:rPr>
          <w:sz w:val="22"/>
        </w:rPr>
      </w:pPr>
    </w:p>
    <w:p>
      <w:pPr>
        <w:rPr>
          <w:sz w:val="22"/>
        </w:rPr>
      </w:pPr>
      <w:r>
        <w:rPr>
          <w:rFonts w:hint="eastAsia"/>
          <w:sz w:val="22"/>
        </w:rPr>
        <w:t>第５　補助対象経費及び補助率</w:t>
      </w:r>
    </w:p>
    <w:p>
      <w:pPr>
        <w:ind w:leftChars="200" w:left="420" w:firstLineChars="100" w:firstLine="220"/>
        <w:rPr>
          <w:sz w:val="22"/>
        </w:rPr>
      </w:pPr>
      <w:r>
        <w:rPr>
          <w:rFonts w:hint="eastAsia"/>
          <w:sz w:val="22"/>
        </w:rPr>
        <w:t>前条に規定する経費及びこれに対する補助率は、以下に定めるところによるものとする。ただし、荒廃農地等の再生に係る市町村単独補助を活用する場合には、市町村単独補助額と本事業の補助額の合計が事業費を超えない範囲で認めるものとする。</w:t>
      </w:r>
    </w:p>
    <w:p>
      <w:pPr>
        <w:ind w:leftChars="200" w:left="420"/>
        <w:rPr>
          <w:sz w:val="22"/>
        </w:rPr>
      </w:pPr>
      <w:r>
        <w:rPr>
          <w:rFonts w:hint="eastAsia"/>
          <w:sz w:val="22"/>
        </w:rPr>
        <w:t xml:space="preserve">　なお、補助対象経費については、県で定める機械損料単価や労務単価を上限単価として設定する。</w:t>
      </w:r>
    </w:p>
    <w:tbl>
      <w:tblPr>
        <w:tblW w:w="8780" w:type="dxa"/>
        <w:tblCellMar>
          <w:left w:w="99" w:type="dxa"/>
          <w:right w:w="99" w:type="dxa"/>
        </w:tblCellMar>
        <w:tblLook w:val="04A0" w:firstRow="1" w:lastRow="0" w:firstColumn="1" w:lastColumn="0" w:noHBand="0" w:noVBand="1"/>
      </w:tblPr>
      <w:tblGrid>
        <w:gridCol w:w="820"/>
        <w:gridCol w:w="4420"/>
        <w:gridCol w:w="1340"/>
        <w:gridCol w:w="2200"/>
      </w:tblGrid>
      <w:tr>
        <w:trPr>
          <w:trHeight w:val="579"/>
        </w:trPr>
        <w:tc>
          <w:tcPr>
            <w:tcW w:w="524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補助対象経費</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補 助 率</w:t>
            </w:r>
          </w:p>
        </w:tc>
        <w:tc>
          <w:tcPr>
            <w:tcW w:w="2200" w:type="dxa"/>
            <w:tcBorders>
              <w:top w:val="single" w:sz="8" w:space="0" w:color="auto"/>
              <w:left w:val="nil"/>
              <w:bottom w:val="single" w:sz="4" w:space="0" w:color="auto"/>
              <w:right w:val="single" w:sz="8" w:space="0" w:color="auto"/>
            </w:tcBorders>
            <w:shd w:val="clear" w:color="auto" w:fill="auto"/>
            <w:vAlign w:val="center"/>
            <w:hideMark/>
          </w:tcPr>
          <w:p>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補 助 額</w:t>
            </w:r>
          </w:p>
        </w:tc>
      </w:tr>
      <w:tr>
        <w:trPr>
          <w:trHeight w:val="541"/>
        </w:trPr>
        <w:tc>
          <w:tcPr>
            <w:tcW w:w="5240" w:type="dxa"/>
            <w:gridSpan w:val="2"/>
            <w:tcBorders>
              <w:top w:val="single" w:sz="4" w:space="0" w:color="auto"/>
              <w:left w:val="single" w:sz="8" w:space="0" w:color="auto"/>
              <w:bottom w:val="nil"/>
              <w:right w:val="single" w:sz="4" w:space="0" w:color="000000"/>
            </w:tcBorders>
            <w:shd w:val="clear" w:color="auto" w:fill="auto"/>
            <w:vAlign w:val="center"/>
            <w:hideMark/>
          </w:tcPr>
          <w:p>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１　荒廃農地等の再生整備</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１／２</w:t>
            </w:r>
          </w:p>
        </w:tc>
        <w:tc>
          <w:tcPr>
            <w:tcW w:w="2200" w:type="dxa"/>
            <w:vMerge w:val="restart"/>
            <w:tcBorders>
              <w:top w:val="nil"/>
              <w:left w:val="single" w:sz="4" w:space="0" w:color="auto"/>
              <w:bottom w:val="single" w:sz="4" w:space="0" w:color="000000"/>
              <w:right w:val="single" w:sz="8" w:space="0" w:color="auto"/>
            </w:tcBorders>
            <w:shd w:val="clear" w:color="auto" w:fill="auto"/>
            <w:vAlign w:val="center"/>
            <w:hideMark/>
          </w:tcPr>
          <w:p>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上限10万円／10a</w:t>
            </w:r>
          </w:p>
        </w:tc>
      </w:tr>
      <w:tr>
        <w:trPr>
          <w:trHeight w:val="2295"/>
        </w:trPr>
        <w:tc>
          <w:tcPr>
            <w:tcW w:w="5240" w:type="dxa"/>
            <w:gridSpan w:val="2"/>
            <w:tcBorders>
              <w:top w:val="nil"/>
              <w:left w:val="single" w:sz="8" w:space="0" w:color="auto"/>
              <w:bottom w:val="nil"/>
              <w:right w:val="single" w:sz="4" w:space="0" w:color="000000"/>
            </w:tcBorders>
            <w:shd w:val="clear" w:color="auto" w:fill="auto"/>
            <w:vAlign w:val="center"/>
            <w:hideMark/>
          </w:tcPr>
          <w:p>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○障害物除去、深耕、整地等に必要な資材費、機械経費、工事雑費、委託料、労務費（事業実施主体自らが再生作業を行う際に発生する労務費を含む。）</w:t>
            </w:r>
            <w:r>
              <w:rPr>
                <w:rFonts w:ascii="ＭＳ 明朝" w:eastAsia="ＭＳ 明朝" w:hAnsi="ＭＳ 明朝" w:cs="ＭＳ Ｐゴシック" w:hint="eastAsia"/>
                <w:kern w:val="0"/>
                <w:sz w:val="22"/>
              </w:rPr>
              <w:br/>
            </w:r>
            <w:r>
              <w:rPr>
                <w:rFonts w:ascii="ＭＳ 明朝" w:eastAsia="ＭＳ 明朝" w:hAnsi="ＭＳ 明朝" w:cs="ＭＳ Ｐゴシック" w:hint="eastAsia"/>
                <w:kern w:val="0"/>
                <w:sz w:val="22"/>
              </w:rPr>
              <w:br/>
              <w:t>○再生作業と併せて行う土壌改良（有機質資材の投入、緑肥作物の栽培等）に必要な資材費</w:t>
            </w:r>
          </w:p>
        </w:tc>
        <w:tc>
          <w:tcPr>
            <w:tcW w:w="1340" w:type="dxa"/>
            <w:vMerge/>
            <w:tcBorders>
              <w:top w:val="nil"/>
              <w:left w:val="single" w:sz="4" w:space="0" w:color="auto"/>
              <w:bottom w:val="single" w:sz="4" w:space="0" w:color="000000"/>
              <w:right w:val="single" w:sz="4" w:space="0" w:color="auto"/>
            </w:tcBorders>
            <w:vAlign w:val="center"/>
            <w:hideMark/>
          </w:tcPr>
          <w:p>
            <w:pPr>
              <w:widowControl/>
              <w:jc w:val="left"/>
              <w:rPr>
                <w:rFonts w:ascii="ＭＳ 明朝" w:eastAsia="ＭＳ 明朝" w:hAnsi="ＭＳ 明朝" w:cs="ＭＳ Ｐゴシック"/>
                <w:kern w:val="0"/>
                <w:sz w:val="22"/>
              </w:rPr>
            </w:pPr>
          </w:p>
        </w:tc>
        <w:tc>
          <w:tcPr>
            <w:tcW w:w="2200" w:type="dxa"/>
            <w:vMerge/>
            <w:tcBorders>
              <w:top w:val="nil"/>
              <w:left w:val="single" w:sz="4" w:space="0" w:color="auto"/>
              <w:bottom w:val="single" w:sz="4" w:space="0" w:color="000000"/>
              <w:right w:val="single" w:sz="8" w:space="0" w:color="auto"/>
            </w:tcBorders>
            <w:vAlign w:val="center"/>
            <w:hideMark/>
          </w:tcPr>
          <w:p>
            <w:pPr>
              <w:widowControl/>
              <w:jc w:val="left"/>
              <w:rPr>
                <w:rFonts w:ascii="ＭＳ 明朝" w:eastAsia="ＭＳ 明朝" w:hAnsi="ＭＳ 明朝" w:cs="ＭＳ Ｐゴシック"/>
                <w:kern w:val="0"/>
                <w:sz w:val="22"/>
              </w:rPr>
            </w:pPr>
          </w:p>
        </w:tc>
      </w:tr>
      <w:tr>
        <w:trPr>
          <w:trHeight w:val="740"/>
        </w:trPr>
        <w:tc>
          <w:tcPr>
            <w:tcW w:w="820" w:type="dxa"/>
            <w:tcBorders>
              <w:top w:val="nil"/>
              <w:left w:val="single" w:sz="8" w:space="0" w:color="auto"/>
              <w:bottom w:val="single" w:sz="4" w:space="0" w:color="auto"/>
              <w:right w:val="single" w:sz="4" w:space="0" w:color="auto"/>
            </w:tcBorders>
            <w:shd w:val="clear" w:color="auto" w:fill="auto"/>
            <w:vAlign w:val="center"/>
            <w:hideMark/>
          </w:tcPr>
          <w:p>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再生面積が1ha以上の場合</w:t>
            </w:r>
          </w:p>
        </w:tc>
        <w:tc>
          <w:tcPr>
            <w:tcW w:w="1340" w:type="dxa"/>
            <w:tcBorders>
              <w:top w:val="nil"/>
              <w:left w:val="nil"/>
              <w:bottom w:val="single" w:sz="4" w:space="0" w:color="auto"/>
              <w:right w:val="single" w:sz="4" w:space="0" w:color="auto"/>
            </w:tcBorders>
            <w:shd w:val="clear" w:color="auto" w:fill="auto"/>
            <w:vAlign w:val="center"/>
            <w:hideMark/>
          </w:tcPr>
          <w:p>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２／３</w:t>
            </w:r>
          </w:p>
        </w:tc>
        <w:tc>
          <w:tcPr>
            <w:tcW w:w="2200" w:type="dxa"/>
            <w:tcBorders>
              <w:top w:val="nil"/>
              <w:left w:val="nil"/>
              <w:bottom w:val="single" w:sz="4" w:space="0" w:color="auto"/>
              <w:right w:val="single" w:sz="8" w:space="0" w:color="auto"/>
            </w:tcBorders>
            <w:shd w:val="clear" w:color="auto" w:fill="auto"/>
            <w:vAlign w:val="center"/>
            <w:hideMark/>
          </w:tcPr>
          <w:p>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上限15万円／10a</w:t>
            </w:r>
          </w:p>
        </w:tc>
      </w:tr>
      <w:tr>
        <w:trPr>
          <w:trHeight w:val="885"/>
        </w:trPr>
        <w:tc>
          <w:tcPr>
            <w:tcW w:w="5240" w:type="dxa"/>
            <w:gridSpan w:val="2"/>
            <w:tcBorders>
              <w:top w:val="single" w:sz="4" w:space="0" w:color="auto"/>
              <w:left w:val="single" w:sz="8" w:space="0" w:color="auto"/>
              <w:bottom w:val="nil"/>
              <w:right w:val="single" w:sz="4" w:space="0" w:color="000000"/>
            </w:tcBorders>
            <w:shd w:val="clear" w:color="auto" w:fill="auto"/>
            <w:vAlign w:val="center"/>
            <w:hideMark/>
          </w:tcPr>
          <w:p>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２　重機を用いた樹木の抜根を伴う荒廃農地等の再生整備</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１／２</w:t>
            </w:r>
          </w:p>
        </w:tc>
        <w:tc>
          <w:tcPr>
            <w:tcW w:w="2200" w:type="dxa"/>
            <w:vMerge w:val="restart"/>
            <w:tcBorders>
              <w:top w:val="nil"/>
              <w:left w:val="single" w:sz="4" w:space="0" w:color="auto"/>
              <w:bottom w:val="single" w:sz="4" w:space="0" w:color="auto"/>
              <w:right w:val="single" w:sz="8" w:space="0" w:color="auto"/>
            </w:tcBorders>
            <w:shd w:val="clear" w:color="auto" w:fill="auto"/>
            <w:vAlign w:val="center"/>
            <w:hideMark/>
          </w:tcPr>
          <w:p>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上限15万円／10a</w:t>
            </w:r>
          </w:p>
        </w:tc>
      </w:tr>
      <w:tr>
        <w:trPr>
          <w:trHeight w:val="855"/>
        </w:trPr>
        <w:tc>
          <w:tcPr>
            <w:tcW w:w="5240" w:type="dxa"/>
            <w:gridSpan w:val="2"/>
            <w:tcBorders>
              <w:top w:val="nil"/>
              <w:left w:val="single" w:sz="8" w:space="0" w:color="auto"/>
              <w:right w:val="single" w:sz="4" w:space="0" w:color="000000"/>
            </w:tcBorders>
            <w:shd w:val="clear" w:color="auto" w:fill="auto"/>
            <w:vAlign w:val="center"/>
            <w:hideMark/>
          </w:tcPr>
          <w:p>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○樹木の抜根作業に必要な資材費、機械経費、工事雑費、委託料、労務費</w:t>
            </w:r>
          </w:p>
        </w:tc>
        <w:tc>
          <w:tcPr>
            <w:tcW w:w="1340" w:type="dxa"/>
            <w:vMerge/>
            <w:tcBorders>
              <w:top w:val="nil"/>
              <w:left w:val="single" w:sz="4" w:space="0" w:color="auto"/>
              <w:bottom w:val="single" w:sz="4" w:space="0" w:color="000000"/>
              <w:right w:val="single" w:sz="4" w:space="0" w:color="auto"/>
            </w:tcBorders>
            <w:vAlign w:val="center"/>
            <w:hideMark/>
          </w:tcPr>
          <w:p>
            <w:pPr>
              <w:widowControl/>
              <w:jc w:val="left"/>
              <w:rPr>
                <w:rFonts w:ascii="ＭＳ 明朝" w:eastAsia="ＭＳ 明朝" w:hAnsi="ＭＳ 明朝" w:cs="ＭＳ Ｐゴシック"/>
                <w:kern w:val="0"/>
                <w:sz w:val="22"/>
              </w:rPr>
            </w:pPr>
          </w:p>
        </w:tc>
        <w:tc>
          <w:tcPr>
            <w:tcW w:w="2200" w:type="dxa"/>
            <w:vMerge/>
            <w:tcBorders>
              <w:top w:val="nil"/>
              <w:left w:val="single" w:sz="4" w:space="0" w:color="auto"/>
              <w:bottom w:val="single" w:sz="4" w:space="0" w:color="auto"/>
              <w:right w:val="single" w:sz="8" w:space="0" w:color="auto"/>
            </w:tcBorders>
            <w:vAlign w:val="center"/>
            <w:hideMark/>
          </w:tcPr>
          <w:p>
            <w:pPr>
              <w:widowControl/>
              <w:jc w:val="left"/>
              <w:rPr>
                <w:rFonts w:ascii="ＭＳ 明朝" w:eastAsia="ＭＳ 明朝" w:hAnsi="ＭＳ 明朝" w:cs="ＭＳ Ｐゴシック"/>
                <w:kern w:val="0"/>
                <w:sz w:val="22"/>
              </w:rPr>
            </w:pPr>
          </w:p>
        </w:tc>
      </w:tr>
      <w:tr>
        <w:trPr>
          <w:trHeight w:val="763"/>
        </w:trPr>
        <w:tc>
          <w:tcPr>
            <w:tcW w:w="820" w:type="dxa"/>
            <w:tcBorders>
              <w:top w:val="nil"/>
              <w:left w:val="single" w:sz="8" w:space="0" w:color="auto"/>
              <w:bottom w:val="single" w:sz="8" w:space="0" w:color="auto"/>
              <w:right w:val="single" w:sz="4" w:space="0" w:color="auto"/>
            </w:tcBorders>
            <w:shd w:val="clear" w:color="auto" w:fill="auto"/>
            <w:vAlign w:val="center"/>
            <w:hideMark/>
          </w:tcPr>
          <w:p>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4420" w:type="dxa"/>
            <w:tcBorders>
              <w:top w:val="single" w:sz="4" w:space="0" w:color="auto"/>
              <w:left w:val="nil"/>
              <w:bottom w:val="single" w:sz="8" w:space="0" w:color="auto"/>
              <w:right w:val="single" w:sz="4" w:space="0" w:color="auto"/>
            </w:tcBorders>
            <w:shd w:val="clear" w:color="auto" w:fill="auto"/>
            <w:vAlign w:val="center"/>
            <w:hideMark/>
          </w:tcPr>
          <w:p>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再生面積が1ha以上の場合</w:t>
            </w:r>
          </w:p>
        </w:tc>
        <w:tc>
          <w:tcPr>
            <w:tcW w:w="1340" w:type="dxa"/>
            <w:tcBorders>
              <w:top w:val="nil"/>
              <w:left w:val="nil"/>
              <w:bottom w:val="single" w:sz="8" w:space="0" w:color="auto"/>
              <w:right w:val="single" w:sz="4" w:space="0" w:color="auto"/>
            </w:tcBorders>
            <w:shd w:val="clear" w:color="auto" w:fill="auto"/>
            <w:vAlign w:val="center"/>
            <w:hideMark/>
          </w:tcPr>
          <w:p>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２／３</w:t>
            </w:r>
          </w:p>
        </w:tc>
        <w:tc>
          <w:tcPr>
            <w:tcW w:w="2200" w:type="dxa"/>
            <w:tcBorders>
              <w:top w:val="nil"/>
              <w:left w:val="nil"/>
              <w:bottom w:val="single" w:sz="8" w:space="0" w:color="auto"/>
              <w:right w:val="single" w:sz="8" w:space="0" w:color="auto"/>
            </w:tcBorders>
            <w:shd w:val="clear" w:color="auto" w:fill="auto"/>
            <w:vAlign w:val="center"/>
            <w:hideMark/>
          </w:tcPr>
          <w:p>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上限20万円／10a</w:t>
            </w:r>
          </w:p>
        </w:tc>
      </w:tr>
    </w:tbl>
    <w:p>
      <w:pPr>
        <w:rPr>
          <w:sz w:val="22"/>
        </w:rPr>
      </w:pPr>
    </w:p>
    <w:p>
      <w:pPr>
        <w:rPr>
          <w:sz w:val="22"/>
        </w:rPr>
      </w:pPr>
      <w:r>
        <w:rPr>
          <w:rFonts w:hint="eastAsia"/>
          <w:sz w:val="22"/>
        </w:rPr>
        <w:t>第６　採択要件</w:t>
      </w:r>
    </w:p>
    <w:p>
      <w:pPr>
        <w:ind w:leftChars="100" w:left="430" w:hangingChars="100" w:hanging="220"/>
        <w:rPr>
          <w:sz w:val="22"/>
        </w:rPr>
      </w:pPr>
      <w:r>
        <w:rPr>
          <w:rFonts w:hint="eastAsia"/>
          <w:sz w:val="22"/>
        </w:rPr>
        <w:t>１　事業実施主体は再生した農地において、収量及び品質の向上に努めながら、５年間のうちかんしょを３作以上作付けするものとする。ただし、再生作業後、初年度は必ずかんしょを作付けすること。</w:t>
      </w:r>
    </w:p>
    <w:p>
      <w:pPr>
        <w:ind w:leftChars="100" w:left="430" w:hangingChars="100" w:hanging="220"/>
        <w:rPr>
          <w:sz w:val="22"/>
        </w:rPr>
      </w:pPr>
      <w:r>
        <w:rPr>
          <w:rFonts w:hint="eastAsia"/>
          <w:sz w:val="22"/>
        </w:rPr>
        <w:t>２　農地の所有者と事業実施主体が異なる場合は、事業実施主体が貸借権の設定等によって、５年間、当該農地を耕作する権利等を有していること、又は有することが見込まれること。</w:t>
      </w:r>
    </w:p>
    <w:p>
      <w:pPr>
        <w:ind w:leftChars="100" w:left="430" w:hangingChars="100" w:hanging="220"/>
        <w:rPr>
          <w:sz w:val="22"/>
        </w:rPr>
      </w:pPr>
      <w:r>
        <w:rPr>
          <w:rFonts w:hint="eastAsia"/>
          <w:sz w:val="22"/>
        </w:rPr>
        <w:lastRenderedPageBreak/>
        <w:t>３　本事業の実施により、事業実施主体のかんしょの栽培面積が、令和４年産より増加すること。</w:t>
      </w:r>
    </w:p>
    <w:p>
      <w:pPr>
        <w:ind w:leftChars="100" w:left="430" w:hangingChars="100" w:hanging="220"/>
        <w:rPr>
          <w:sz w:val="22"/>
        </w:rPr>
      </w:pPr>
      <w:r>
        <w:rPr>
          <w:rFonts w:hint="eastAsia"/>
          <w:sz w:val="22"/>
        </w:rPr>
        <w:t>４　事業実施主体は、対象農地の再生作業を令和５年４月１日以降に着手し、令和６年３月</w:t>
      </w:r>
      <w:r>
        <w:rPr>
          <w:rFonts w:asciiTheme="minorEastAsia" w:hAnsiTheme="minorEastAsia" w:hint="eastAsia"/>
          <w:sz w:val="22"/>
        </w:rPr>
        <w:t>31</w:t>
      </w:r>
      <w:r>
        <w:rPr>
          <w:rFonts w:hint="eastAsia"/>
          <w:sz w:val="22"/>
        </w:rPr>
        <w:t>日までに完了すること。また事業実施主体は、再生作業実施時には当該農地を再生する権利を有していること、又は有することが見込まれること。</w:t>
      </w:r>
    </w:p>
    <w:p>
      <w:pPr>
        <w:rPr>
          <w:sz w:val="22"/>
        </w:rPr>
      </w:pPr>
    </w:p>
    <w:p>
      <w:pPr>
        <w:rPr>
          <w:sz w:val="22"/>
        </w:rPr>
      </w:pPr>
      <w:r>
        <w:rPr>
          <w:rFonts w:hint="eastAsia"/>
          <w:sz w:val="22"/>
        </w:rPr>
        <w:t>第７　事業の実施手続等</w:t>
      </w:r>
    </w:p>
    <w:p>
      <w:pPr>
        <w:ind w:firstLineChars="100" w:firstLine="220"/>
        <w:rPr>
          <w:sz w:val="22"/>
        </w:rPr>
      </w:pPr>
      <w:r>
        <w:rPr>
          <w:rFonts w:hint="eastAsia"/>
          <w:sz w:val="22"/>
        </w:rPr>
        <w:t>１　事業実施計画の作成</w:t>
      </w:r>
    </w:p>
    <w:p>
      <w:pPr>
        <w:ind w:leftChars="200" w:left="420" w:firstLineChars="100" w:firstLine="220"/>
        <w:rPr>
          <w:sz w:val="22"/>
        </w:rPr>
      </w:pPr>
      <w:r>
        <w:rPr>
          <w:rFonts w:hint="eastAsia"/>
          <w:sz w:val="22"/>
        </w:rPr>
        <w:t>事業実施主体は、</w:t>
      </w:r>
      <w:r>
        <w:rPr>
          <w:rFonts w:asciiTheme="minorEastAsia" w:hAnsiTheme="minorEastAsia" w:hint="eastAsia"/>
          <w:sz w:val="22"/>
        </w:rPr>
        <w:t>様式第1</w:t>
      </w:r>
      <w:r>
        <w:rPr>
          <w:rFonts w:asciiTheme="minorEastAsia" w:hAnsiTheme="minorEastAsia"/>
          <w:sz w:val="22"/>
        </w:rPr>
        <w:t>3</w:t>
      </w:r>
      <w:r>
        <w:rPr>
          <w:rFonts w:asciiTheme="minorEastAsia" w:hAnsiTheme="minorEastAsia" w:hint="eastAsia"/>
          <w:sz w:val="22"/>
        </w:rPr>
        <w:t>号及</w:t>
      </w:r>
      <w:r>
        <w:rPr>
          <w:rFonts w:hint="eastAsia"/>
          <w:sz w:val="22"/>
        </w:rPr>
        <w:t>び様式</w:t>
      </w:r>
      <w:r>
        <w:rPr>
          <w:rFonts w:asciiTheme="minorEastAsia" w:hAnsiTheme="minorEastAsia" w:hint="eastAsia"/>
          <w:sz w:val="22"/>
        </w:rPr>
        <w:t>第</w:t>
      </w:r>
      <w:r>
        <w:rPr>
          <w:rFonts w:asciiTheme="minorEastAsia" w:hAnsiTheme="minorEastAsia"/>
          <w:sz w:val="22"/>
        </w:rPr>
        <w:t>14</w:t>
      </w:r>
      <w:r>
        <w:rPr>
          <w:rFonts w:hint="eastAsia"/>
          <w:sz w:val="22"/>
        </w:rPr>
        <w:t>号により事業実施計画書を作成するものとする。ただし、この事業のうち、第４の１に定める荒廃農地等の再生整備については、</w:t>
      </w:r>
      <w:r>
        <w:rPr>
          <w:rFonts w:asciiTheme="minorEastAsia" w:hAnsiTheme="minorEastAsia" w:hint="eastAsia"/>
          <w:sz w:val="22"/>
        </w:rPr>
        <w:t>様式第</w:t>
      </w:r>
      <w:r>
        <w:rPr>
          <w:rFonts w:asciiTheme="minorEastAsia" w:hAnsiTheme="minorEastAsia"/>
          <w:sz w:val="22"/>
        </w:rPr>
        <w:t>14</w:t>
      </w:r>
      <w:r>
        <w:rPr>
          <w:rFonts w:asciiTheme="minorEastAsia" w:hAnsiTheme="minorEastAsia" w:hint="eastAsia"/>
          <w:sz w:val="22"/>
        </w:rPr>
        <w:t>号</w:t>
      </w:r>
      <w:r>
        <w:rPr>
          <w:rFonts w:hint="eastAsia"/>
          <w:sz w:val="22"/>
        </w:rPr>
        <w:t>に代わり、</w:t>
      </w:r>
      <w:r>
        <w:rPr>
          <w:rFonts w:asciiTheme="minorEastAsia" w:hAnsiTheme="minorEastAsia" w:hint="eastAsia"/>
          <w:sz w:val="22"/>
        </w:rPr>
        <w:t>様式第</w:t>
      </w:r>
      <w:r>
        <w:rPr>
          <w:rFonts w:asciiTheme="minorEastAsia" w:hAnsiTheme="minorEastAsia"/>
          <w:sz w:val="22"/>
        </w:rPr>
        <w:t>15</w:t>
      </w:r>
      <w:r>
        <w:rPr>
          <w:rFonts w:asciiTheme="minorEastAsia" w:hAnsiTheme="minorEastAsia" w:hint="eastAsia"/>
          <w:sz w:val="22"/>
        </w:rPr>
        <w:t>号に</w:t>
      </w:r>
      <w:r>
        <w:rPr>
          <w:rFonts w:hint="eastAsia"/>
          <w:sz w:val="22"/>
        </w:rPr>
        <w:t>より事業実施計画書を作成することもできる。</w:t>
      </w:r>
    </w:p>
    <w:p>
      <w:pPr>
        <w:ind w:firstLineChars="100" w:firstLine="220"/>
        <w:rPr>
          <w:sz w:val="22"/>
        </w:rPr>
      </w:pPr>
      <w:r>
        <w:rPr>
          <w:rFonts w:hint="eastAsia"/>
          <w:sz w:val="22"/>
        </w:rPr>
        <w:t>２　実施手続</w:t>
      </w:r>
    </w:p>
    <w:p>
      <w:pPr>
        <w:ind w:leftChars="100" w:left="650" w:hangingChars="200" w:hanging="440"/>
        <w:rPr>
          <w:sz w:val="22"/>
        </w:rPr>
      </w:pPr>
      <w:r>
        <w:rPr>
          <w:rFonts w:hint="eastAsia"/>
          <w:sz w:val="22"/>
        </w:rPr>
        <w:t>（１）事業実施主体は、事業の対象農地が所在する市町村長を経由して令和</w:t>
      </w:r>
      <w:r>
        <w:rPr>
          <w:rFonts w:hint="eastAsia"/>
          <w:sz w:val="22"/>
          <w:u w:val="single"/>
        </w:rPr>
        <w:t>６</w:t>
      </w:r>
      <w:r>
        <w:rPr>
          <w:rFonts w:hint="eastAsia"/>
          <w:sz w:val="22"/>
        </w:rPr>
        <w:t>年１月</w:t>
      </w:r>
      <w:r>
        <w:rPr>
          <w:rFonts w:asciiTheme="minorEastAsia" w:hAnsiTheme="minorEastAsia" w:hint="eastAsia"/>
          <w:sz w:val="22"/>
        </w:rPr>
        <w:t>31</w:t>
      </w:r>
      <w:r>
        <w:rPr>
          <w:rFonts w:hint="eastAsia"/>
          <w:sz w:val="22"/>
        </w:rPr>
        <w:t>日までに事業実施計画書を知事に提出するものとする。なお、事業実施計画書の作成に当たっては、市町村に事前相談するものとする。</w:t>
      </w:r>
    </w:p>
    <w:p>
      <w:pPr>
        <w:ind w:leftChars="100" w:left="650" w:hangingChars="200" w:hanging="440"/>
        <w:rPr>
          <w:sz w:val="22"/>
        </w:rPr>
      </w:pPr>
      <w:r>
        <w:rPr>
          <w:rFonts w:hint="eastAsia"/>
          <w:sz w:val="22"/>
        </w:rPr>
        <w:t>（２）市町村長は、（１）の事業実施計画書の提出があった場合には、当該事業実施計画書について、荒廃農地等の地番や面積等を確認の上、</w:t>
      </w:r>
      <w:r>
        <w:rPr>
          <w:rFonts w:asciiTheme="minorEastAsia" w:hAnsiTheme="minorEastAsia" w:hint="eastAsia"/>
          <w:sz w:val="22"/>
        </w:rPr>
        <w:t>様式第</w:t>
      </w:r>
      <w:r>
        <w:rPr>
          <w:rFonts w:asciiTheme="minorEastAsia" w:hAnsiTheme="minorEastAsia"/>
          <w:sz w:val="22"/>
        </w:rPr>
        <w:t>16</w:t>
      </w:r>
      <w:r>
        <w:rPr>
          <w:rFonts w:asciiTheme="minorEastAsia" w:hAnsiTheme="minorEastAsia" w:hint="eastAsia"/>
          <w:sz w:val="22"/>
        </w:rPr>
        <w:t>号</w:t>
      </w:r>
      <w:r>
        <w:rPr>
          <w:rFonts w:hint="eastAsia"/>
          <w:sz w:val="22"/>
        </w:rPr>
        <w:t>により知事に提出するものとする。</w:t>
      </w:r>
    </w:p>
    <w:p>
      <w:pPr>
        <w:ind w:leftChars="100" w:left="650" w:hangingChars="200" w:hanging="440"/>
        <w:rPr>
          <w:sz w:val="22"/>
        </w:rPr>
      </w:pPr>
      <w:r>
        <w:rPr>
          <w:rFonts w:hint="eastAsia"/>
          <w:sz w:val="22"/>
        </w:rPr>
        <w:t>（３）農林事務所長は（２）の事業実施計画書の提出があった場合には、荒廃農地等再生支援事業実施計画書補助簿（様式</w:t>
      </w:r>
      <w:r>
        <w:rPr>
          <w:rFonts w:asciiTheme="minorEastAsia" w:hAnsiTheme="minorEastAsia" w:hint="eastAsia"/>
          <w:sz w:val="22"/>
        </w:rPr>
        <w:t>第</w:t>
      </w:r>
      <w:r>
        <w:rPr>
          <w:rFonts w:asciiTheme="minorEastAsia" w:hAnsiTheme="minorEastAsia"/>
          <w:sz w:val="22"/>
        </w:rPr>
        <w:t>17</w:t>
      </w:r>
      <w:r>
        <w:rPr>
          <w:rFonts w:asciiTheme="minorEastAsia" w:hAnsiTheme="minorEastAsia" w:hint="eastAsia"/>
          <w:sz w:val="22"/>
        </w:rPr>
        <w:t>号</w:t>
      </w:r>
      <w:r>
        <w:rPr>
          <w:rFonts w:hint="eastAsia"/>
          <w:sz w:val="22"/>
        </w:rPr>
        <w:t>）に当該事業実施計画書に記載している事業費や面積等を記入し、当該事業実施計画書と補助簿の補助額が一致するか確認の上、当該事業実施計画書に添えて、知事に提出するものとする。</w:t>
      </w:r>
    </w:p>
    <w:p>
      <w:pPr>
        <w:ind w:leftChars="100" w:left="650" w:hangingChars="200" w:hanging="440"/>
        <w:rPr>
          <w:sz w:val="22"/>
        </w:rPr>
      </w:pPr>
      <w:r>
        <w:rPr>
          <w:rFonts w:hint="eastAsia"/>
          <w:sz w:val="22"/>
        </w:rPr>
        <w:t>（４）知事は、当該事業実施計画書の内容が第６に定める採択要件に適合すると認めた場合には、事業実施主体には様式</w:t>
      </w:r>
      <w:r>
        <w:rPr>
          <w:rFonts w:asciiTheme="minorEastAsia" w:hAnsiTheme="minorEastAsia" w:hint="eastAsia"/>
          <w:sz w:val="22"/>
        </w:rPr>
        <w:t>第</w:t>
      </w:r>
      <w:r>
        <w:rPr>
          <w:rFonts w:asciiTheme="minorEastAsia" w:hAnsiTheme="minorEastAsia"/>
          <w:sz w:val="22"/>
        </w:rPr>
        <w:t>18</w:t>
      </w:r>
      <w:r>
        <w:rPr>
          <w:rFonts w:hint="eastAsia"/>
          <w:sz w:val="22"/>
        </w:rPr>
        <w:t>号により、市町村には</w:t>
      </w:r>
      <w:r>
        <w:rPr>
          <w:rFonts w:asciiTheme="minorEastAsia" w:hAnsiTheme="minorEastAsia" w:hint="eastAsia"/>
          <w:sz w:val="22"/>
        </w:rPr>
        <w:t>様式第</w:t>
      </w:r>
      <w:r>
        <w:rPr>
          <w:rFonts w:asciiTheme="minorEastAsia" w:hAnsiTheme="minorEastAsia"/>
          <w:sz w:val="22"/>
        </w:rPr>
        <w:t>19</w:t>
      </w:r>
      <w:r>
        <w:rPr>
          <w:rFonts w:asciiTheme="minorEastAsia" w:hAnsiTheme="minorEastAsia" w:hint="eastAsia"/>
          <w:sz w:val="22"/>
        </w:rPr>
        <w:t>号</w:t>
      </w:r>
      <w:r>
        <w:rPr>
          <w:rFonts w:hint="eastAsia"/>
          <w:sz w:val="22"/>
        </w:rPr>
        <w:t>により通知するものとする。</w:t>
      </w:r>
    </w:p>
    <w:p>
      <w:pPr>
        <w:ind w:leftChars="100" w:left="650" w:hangingChars="200" w:hanging="440"/>
        <w:rPr>
          <w:rFonts w:asciiTheme="minorEastAsia" w:hAnsiTheme="minorEastAsia"/>
          <w:sz w:val="22"/>
        </w:rPr>
      </w:pPr>
      <w:r>
        <w:rPr>
          <w:rFonts w:asciiTheme="minorEastAsia" w:hAnsiTheme="minorEastAsia" w:hint="eastAsia"/>
          <w:sz w:val="22"/>
        </w:rPr>
        <w:t>（５）事業実施計画の重要な変更については、第１号から第４号までに準じて手続を行うものとし、重要な変更とは以下のアからエまでのとおりとする。</w:t>
      </w:r>
    </w:p>
    <w:p>
      <w:pPr>
        <w:rPr>
          <w:rFonts w:asciiTheme="minorEastAsia" w:hAnsiTheme="minorEastAsia"/>
          <w:sz w:val="22"/>
        </w:rPr>
      </w:pPr>
      <w:r>
        <w:rPr>
          <w:rFonts w:asciiTheme="minorEastAsia" w:hAnsiTheme="minorEastAsia" w:hint="eastAsia"/>
          <w:sz w:val="22"/>
        </w:rPr>
        <w:t xml:space="preserve">　　　ア　事業実施主体の変更</w:t>
      </w:r>
    </w:p>
    <w:p>
      <w:pPr>
        <w:rPr>
          <w:rFonts w:asciiTheme="minorEastAsia" w:hAnsiTheme="minorEastAsia"/>
          <w:sz w:val="22"/>
        </w:rPr>
      </w:pPr>
      <w:r>
        <w:rPr>
          <w:rFonts w:asciiTheme="minorEastAsia" w:hAnsiTheme="minorEastAsia" w:hint="eastAsia"/>
          <w:sz w:val="22"/>
        </w:rPr>
        <w:t xml:space="preserve">　　　イ　事業の中止又は廃止</w:t>
      </w:r>
    </w:p>
    <w:p>
      <w:pPr>
        <w:rPr>
          <w:rFonts w:asciiTheme="minorEastAsia" w:hAnsiTheme="minorEastAsia"/>
          <w:sz w:val="22"/>
        </w:rPr>
      </w:pPr>
      <w:r>
        <w:rPr>
          <w:rFonts w:asciiTheme="minorEastAsia" w:hAnsiTheme="minorEastAsia" w:hint="eastAsia"/>
          <w:sz w:val="22"/>
        </w:rPr>
        <w:t xml:space="preserve">　　　ウ　補助対象経費の30％を超える増又は県補助金の増</w:t>
      </w:r>
    </w:p>
    <w:p>
      <w:pPr>
        <w:rPr>
          <w:rFonts w:asciiTheme="minorEastAsia" w:hAnsiTheme="minorEastAsia"/>
          <w:sz w:val="22"/>
        </w:rPr>
      </w:pPr>
      <w:r>
        <w:rPr>
          <w:rFonts w:asciiTheme="minorEastAsia" w:hAnsiTheme="minorEastAsia" w:hint="eastAsia"/>
          <w:sz w:val="22"/>
        </w:rPr>
        <w:t xml:space="preserve">　　　エ　補助対象経費又は県補助金の30％を超える減</w:t>
      </w:r>
    </w:p>
    <w:p>
      <w:pPr>
        <w:ind w:firstLineChars="100" w:firstLine="220"/>
        <w:rPr>
          <w:sz w:val="22"/>
        </w:rPr>
      </w:pPr>
      <w:r>
        <w:rPr>
          <w:rFonts w:hint="eastAsia"/>
          <w:sz w:val="22"/>
        </w:rPr>
        <w:t>３　事業の着手</w:t>
      </w:r>
    </w:p>
    <w:p>
      <w:pPr>
        <w:ind w:leftChars="200" w:left="420" w:firstLineChars="100" w:firstLine="220"/>
        <w:rPr>
          <w:sz w:val="22"/>
        </w:rPr>
      </w:pPr>
      <w:r>
        <w:rPr>
          <w:rFonts w:hint="eastAsia"/>
          <w:sz w:val="22"/>
        </w:rPr>
        <w:t>本要項第７第２項ただし書きの交付決定前の着手に当たっては、</w:t>
      </w:r>
      <w:r>
        <w:rPr>
          <w:rFonts w:asciiTheme="minorEastAsia" w:hAnsiTheme="minorEastAsia" w:hint="eastAsia"/>
          <w:sz w:val="22"/>
        </w:rPr>
        <w:t>様式第</w:t>
      </w:r>
      <w:r>
        <w:rPr>
          <w:rFonts w:asciiTheme="minorEastAsia" w:hAnsiTheme="minorEastAsia"/>
          <w:sz w:val="22"/>
        </w:rPr>
        <w:t>20</w:t>
      </w:r>
      <w:r>
        <w:rPr>
          <w:rFonts w:asciiTheme="minorEastAsia" w:hAnsiTheme="minorEastAsia" w:hint="eastAsia"/>
          <w:sz w:val="22"/>
        </w:rPr>
        <w:t>号</w:t>
      </w:r>
      <w:r>
        <w:rPr>
          <w:rFonts w:hint="eastAsia"/>
          <w:sz w:val="22"/>
        </w:rPr>
        <w:t>により交付決定前着手届を知事に提出するものとする。</w:t>
      </w:r>
    </w:p>
    <w:p>
      <w:pPr>
        <w:rPr>
          <w:sz w:val="22"/>
        </w:rPr>
      </w:pPr>
      <w:r>
        <w:rPr>
          <w:rFonts w:hint="eastAsia"/>
          <w:sz w:val="22"/>
        </w:rPr>
        <w:t>第８　補助金の交付決定</w:t>
      </w:r>
    </w:p>
    <w:p>
      <w:pPr>
        <w:ind w:leftChars="200" w:left="420" w:firstLineChars="100" w:firstLine="220"/>
        <w:rPr>
          <w:sz w:val="22"/>
        </w:rPr>
      </w:pPr>
      <w:r>
        <w:rPr>
          <w:rFonts w:hint="eastAsia"/>
          <w:sz w:val="22"/>
        </w:rPr>
        <w:lastRenderedPageBreak/>
        <w:t>補助金の交付申請及び交</w:t>
      </w:r>
      <w:r>
        <w:rPr>
          <w:rFonts w:asciiTheme="minorEastAsia" w:hAnsiTheme="minorEastAsia" w:hint="eastAsia"/>
          <w:sz w:val="22"/>
        </w:rPr>
        <w:t>付決定は、本要項第1</w:t>
      </w:r>
      <w:r>
        <w:rPr>
          <w:rFonts w:asciiTheme="minorEastAsia" w:hAnsiTheme="minorEastAsia"/>
          <w:sz w:val="22"/>
        </w:rPr>
        <w:t>0</w:t>
      </w:r>
      <w:r>
        <w:rPr>
          <w:rFonts w:asciiTheme="minorEastAsia" w:hAnsiTheme="minorEastAsia" w:hint="eastAsia"/>
          <w:sz w:val="22"/>
        </w:rPr>
        <w:t>から第1</w:t>
      </w:r>
      <w:r>
        <w:rPr>
          <w:rFonts w:asciiTheme="minorEastAsia" w:hAnsiTheme="minorEastAsia"/>
          <w:sz w:val="22"/>
        </w:rPr>
        <w:t>2</w:t>
      </w:r>
      <w:r>
        <w:rPr>
          <w:rFonts w:asciiTheme="minorEastAsia" w:hAnsiTheme="minorEastAsia" w:hint="eastAsia"/>
          <w:sz w:val="22"/>
        </w:rPr>
        <w:t xml:space="preserve"> ま</w:t>
      </w:r>
      <w:r>
        <w:rPr>
          <w:rFonts w:hint="eastAsia"/>
          <w:sz w:val="22"/>
        </w:rPr>
        <w:t>でに定めるところによるものとする。</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第９　実績の報告</w:t>
      </w:r>
    </w:p>
    <w:p>
      <w:pPr>
        <w:ind w:firstLineChars="100" w:firstLine="220"/>
        <w:rPr>
          <w:rFonts w:ascii="ＭＳ 明朝" w:eastAsia="ＭＳ 明朝" w:hAnsi="ＭＳ 明朝"/>
          <w:sz w:val="22"/>
        </w:rPr>
      </w:pPr>
      <w:r>
        <w:rPr>
          <w:rFonts w:ascii="ＭＳ 明朝" w:eastAsia="ＭＳ 明朝" w:hAnsi="ＭＳ 明朝" w:hint="eastAsia"/>
          <w:sz w:val="22"/>
        </w:rPr>
        <w:t>１　本要項第</w:t>
      </w:r>
      <w:r>
        <w:rPr>
          <w:rFonts w:ascii="ＭＳ 明朝" w:eastAsia="ＭＳ 明朝" w:hAnsi="ＭＳ 明朝"/>
          <w:sz w:val="22"/>
        </w:rPr>
        <w:t>17</w:t>
      </w:r>
      <w:r>
        <w:rPr>
          <w:rFonts w:ascii="ＭＳ 明朝" w:eastAsia="ＭＳ 明朝" w:hAnsi="ＭＳ 明朝" w:hint="eastAsia"/>
          <w:sz w:val="22"/>
        </w:rPr>
        <w:t>条第１項に規定する実績報告書の様式は、様式第８号とする。</w:t>
      </w:r>
    </w:p>
    <w:p>
      <w:pPr>
        <w:ind w:leftChars="100" w:left="430" w:hangingChars="100" w:hanging="220"/>
        <w:rPr>
          <w:rFonts w:ascii="ＭＳ 明朝" w:eastAsia="ＭＳ 明朝" w:hAnsi="ＭＳ 明朝"/>
          <w:sz w:val="22"/>
        </w:rPr>
      </w:pPr>
      <w:r>
        <w:rPr>
          <w:rFonts w:ascii="ＭＳ 明朝" w:eastAsia="ＭＳ 明朝" w:hAnsi="ＭＳ 明朝" w:hint="eastAsia"/>
          <w:sz w:val="22"/>
        </w:rPr>
        <w:t>２　農林事務所は、市町村長を経由して実績報告書が提出された場合には、速やかに現地確認を行うものとする。</w:t>
      </w: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t>第1</w:t>
      </w:r>
      <w:r>
        <w:rPr>
          <w:rFonts w:asciiTheme="minorEastAsia" w:hAnsiTheme="minorEastAsia"/>
          <w:sz w:val="22"/>
        </w:rPr>
        <w:t>0</w:t>
      </w:r>
      <w:r>
        <w:rPr>
          <w:rFonts w:asciiTheme="minorEastAsia" w:hAnsiTheme="minorEastAsia" w:hint="eastAsia"/>
          <w:sz w:val="22"/>
        </w:rPr>
        <w:t xml:space="preserve">　補助金の確定</w:t>
      </w:r>
    </w:p>
    <w:p>
      <w:pPr>
        <w:ind w:firstLineChars="300" w:firstLine="660"/>
        <w:rPr>
          <w:rFonts w:asciiTheme="minorEastAsia" w:hAnsiTheme="minorEastAsia"/>
          <w:sz w:val="22"/>
        </w:rPr>
      </w:pPr>
      <w:r>
        <w:rPr>
          <w:rFonts w:asciiTheme="minorEastAsia" w:hAnsiTheme="minorEastAsia" w:hint="eastAsia"/>
          <w:sz w:val="22"/>
        </w:rPr>
        <w:t>補助金の確定は、本要項第</w:t>
      </w:r>
      <w:r>
        <w:rPr>
          <w:rFonts w:asciiTheme="minorEastAsia" w:hAnsiTheme="minorEastAsia"/>
          <w:sz w:val="22"/>
        </w:rPr>
        <w:t>18</w:t>
      </w:r>
      <w:r>
        <w:rPr>
          <w:rFonts w:asciiTheme="minorEastAsia" w:hAnsiTheme="minorEastAsia" w:hint="eastAsia"/>
          <w:sz w:val="22"/>
        </w:rPr>
        <w:t>に定めるところによるものとする。</w:t>
      </w:r>
    </w:p>
    <w:p>
      <w:pPr>
        <w:rPr>
          <w:rFonts w:asciiTheme="minorEastAsia" w:hAnsiTheme="minorEastAsia"/>
          <w:sz w:val="22"/>
        </w:rPr>
      </w:pPr>
    </w:p>
    <w:p>
      <w:pPr>
        <w:rPr>
          <w:sz w:val="22"/>
        </w:rPr>
      </w:pPr>
      <w:r>
        <w:rPr>
          <w:rFonts w:asciiTheme="minorEastAsia" w:hAnsiTheme="minorEastAsia" w:hint="eastAsia"/>
          <w:sz w:val="22"/>
        </w:rPr>
        <w:t>第</w:t>
      </w:r>
      <w:r>
        <w:rPr>
          <w:rFonts w:asciiTheme="minorEastAsia" w:hAnsiTheme="minorEastAsia"/>
          <w:sz w:val="22"/>
        </w:rPr>
        <w:t>11</w:t>
      </w:r>
      <w:r>
        <w:rPr>
          <w:rFonts w:hint="eastAsia"/>
          <w:sz w:val="22"/>
        </w:rPr>
        <w:t xml:space="preserve">　事業実施状況の報告等</w:t>
      </w:r>
    </w:p>
    <w:p>
      <w:pPr>
        <w:ind w:leftChars="100" w:left="430" w:hangingChars="100" w:hanging="220"/>
        <w:rPr>
          <w:sz w:val="22"/>
        </w:rPr>
      </w:pPr>
      <w:r>
        <w:rPr>
          <w:rFonts w:hint="eastAsia"/>
          <w:sz w:val="22"/>
        </w:rPr>
        <w:t>１　事業実施主体は、再生作業後、３作かんしょを作付けるまで、毎年度７月末日までに、報告年度において作付したかんしょの面積及び直近の会計年度における販売金額について記載した</w:t>
      </w:r>
      <w:r>
        <w:rPr>
          <w:rFonts w:asciiTheme="minorEastAsia" w:hAnsiTheme="minorEastAsia" w:hint="eastAsia"/>
          <w:sz w:val="22"/>
        </w:rPr>
        <w:t>様式第2</w:t>
      </w:r>
      <w:r>
        <w:rPr>
          <w:rFonts w:asciiTheme="minorEastAsia" w:hAnsiTheme="minorEastAsia"/>
          <w:sz w:val="22"/>
        </w:rPr>
        <w:t>1</w:t>
      </w:r>
      <w:r>
        <w:rPr>
          <w:rFonts w:asciiTheme="minorEastAsia" w:hAnsiTheme="minorEastAsia" w:hint="eastAsia"/>
          <w:sz w:val="22"/>
        </w:rPr>
        <w:t>号を</w:t>
      </w:r>
      <w:r>
        <w:rPr>
          <w:rFonts w:hint="eastAsia"/>
          <w:sz w:val="22"/>
        </w:rPr>
        <w:t>知事に提出するものとする。ただし、事業実施主体は、再生作業と同年度にかんしょを作付けた場合、１作目及び２作目のかんしょ作付面積及び直近２年分の会計年度における販売金額について、再生作業の翌年度に</w:t>
      </w:r>
      <w:r>
        <w:rPr>
          <w:rFonts w:asciiTheme="minorEastAsia" w:hAnsiTheme="minorEastAsia" w:hint="eastAsia"/>
          <w:sz w:val="22"/>
        </w:rPr>
        <w:t>様式第2</w:t>
      </w:r>
      <w:r>
        <w:rPr>
          <w:rFonts w:asciiTheme="minorEastAsia" w:hAnsiTheme="minorEastAsia"/>
          <w:sz w:val="22"/>
        </w:rPr>
        <w:t>1</w:t>
      </w:r>
      <w:r>
        <w:rPr>
          <w:rFonts w:asciiTheme="minorEastAsia" w:hAnsiTheme="minorEastAsia" w:hint="eastAsia"/>
          <w:sz w:val="22"/>
        </w:rPr>
        <w:t>号を知事に提出するものとする。なお、３作目以降は報告年度ごとに様式第</w:t>
      </w:r>
      <w:r>
        <w:rPr>
          <w:rFonts w:asciiTheme="minorEastAsia" w:hAnsiTheme="minorEastAsia"/>
          <w:sz w:val="22"/>
        </w:rPr>
        <w:t>21</w:t>
      </w:r>
      <w:r>
        <w:rPr>
          <w:rFonts w:asciiTheme="minorEastAsia" w:hAnsiTheme="minorEastAsia" w:hint="eastAsia"/>
          <w:sz w:val="22"/>
        </w:rPr>
        <w:t>号を知事</w:t>
      </w:r>
      <w:r>
        <w:rPr>
          <w:rFonts w:hint="eastAsia"/>
          <w:sz w:val="22"/>
        </w:rPr>
        <w:t>に提出するものとする。</w:t>
      </w:r>
    </w:p>
    <w:p>
      <w:pPr>
        <w:ind w:leftChars="100" w:left="430" w:hangingChars="100" w:hanging="220"/>
        <w:rPr>
          <w:sz w:val="22"/>
        </w:rPr>
      </w:pPr>
      <w:r>
        <w:rPr>
          <w:rFonts w:hint="eastAsia"/>
          <w:sz w:val="22"/>
        </w:rPr>
        <w:t>２　知事は、１の報告を受けた場合、その内容を確認し、必要に応じ、事業実施主体に対して適切な措置を講ずるものとする。</w:t>
      </w: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t>第</w:t>
      </w:r>
      <w:r>
        <w:rPr>
          <w:rFonts w:asciiTheme="minorEastAsia" w:hAnsiTheme="minorEastAsia"/>
          <w:sz w:val="22"/>
        </w:rPr>
        <w:t>12</w:t>
      </w:r>
      <w:r>
        <w:rPr>
          <w:rFonts w:asciiTheme="minorEastAsia" w:hAnsiTheme="minorEastAsia" w:hint="eastAsia"/>
          <w:sz w:val="22"/>
        </w:rPr>
        <w:t xml:space="preserve">　留意事項</w:t>
      </w:r>
    </w:p>
    <w:p>
      <w:pPr>
        <w:ind w:leftChars="100" w:left="430" w:hangingChars="100" w:hanging="220"/>
        <w:rPr>
          <w:sz w:val="22"/>
        </w:rPr>
      </w:pPr>
      <w:r>
        <w:rPr>
          <w:rFonts w:hint="eastAsia"/>
          <w:sz w:val="22"/>
        </w:rPr>
        <w:t>１　事業実施主体は、再生した農地において、原則、再生作業後から５年間のうち３作以上かんしょ（再生作業後の最初の作付けはかんしょを必須とする）を作付けしなければならない。ただし、下記（１）に掲げるかんしょ休作の要件、並びに（２）に掲げる事業中止の要件のいずれかに該当すると知事が認める場合は、この限りでない。</w:t>
      </w:r>
    </w:p>
    <w:p>
      <w:pPr>
        <w:ind w:leftChars="200" w:left="420" w:firstLineChars="100" w:firstLine="220"/>
        <w:rPr>
          <w:sz w:val="22"/>
        </w:rPr>
      </w:pPr>
      <w:r>
        <w:rPr>
          <w:rFonts w:hint="eastAsia"/>
          <w:sz w:val="22"/>
        </w:rPr>
        <w:t>なお、休作期間は作付の年数に含めない。</w:t>
      </w:r>
    </w:p>
    <w:p>
      <w:pPr>
        <w:ind w:leftChars="200" w:left="420" w:firstLineChars="100" w:firstLine="220"/>
        <w:rPr>
          <w:sz w:val="22"/>
        </w:rPr>
      </w:pPr>
      <w:r>
        <w:rPr>
          <w:rFonts w:hint="eastAsia"/>
          <w:sz w:val="22"/>
        </w:rPr>
        <w:t>また、事業実施主体は事業の中止後再生した農地を農地のまま管理することとし、この際、かんしょ以外の品目の栽培や、作業委託を妨げない。</w:t>
      </w:r>
    </w:p>
    <w:p>
      <w:pPr>
        <w:ind w:leftChars="100" w:left="430" w:hangingChars="100" w:hanging="220"/>
        <w:rPr>
          <w:sz w:val="22"/>
        </w:rPr>
      </w:pPr>
      <w:r>
        <w:rPr>
          <w:rFonts w:hint="eastAsia"/>
          <w:sz w:val="22"/>
        </w:rPr>
        <w:t>（１）かんしょ休作の要件</w:t>
      </w:r>
    </w:p>
    <w:p>
      <w:pPr>
        <w:ind w:leftChars="300" w:left="850" w:hangingChars="100" w:hanging="220"/>
        <w:rPr>
          <w:sz w:val="22"/>
        </w:rPr>
      </w:pPr>
      <w:r>
        <w:rPr>
          <w:rFonts w:hint="eastAsia"/>
          <w:sz w:val="22"/>
        </w:rPr>
        <w:t>ア　豪雨、地震等の自然災害により、再生作業後、初年度にかんしょを作付けできない、もしくは、５年中３年以上、休耕またはかんしょ以外の作物を作付する必要が生じた場合。</w:t>
      </w:r>
    </w:p>
    <w:p>
      <w:pPr>
        <w:ind w:leftChars="300" w:left="850" w:hangingChars="100" w:hanging="220"/>
        <w:rPr>
          <w:sz w:val="22"/>
        </w:rPr>
      </w:pPr>
      <w:r>
        <w:rPr>
          <w:rFonts w:hint="eastAsia"/>
          <w:sz w:val="22"/>
        </w:rPr>
        <w:t>イ　かんしょの生育に明らかな支障が生じたため、農地の改善等が必要となり、</w:t>
      </w:r>
      <w:r>
        <w:rPr>
          <w:rFonts w:hint="eastAsia"/>
          <w:sz w:val="22"/>
        </w:rPr>
        <w:lastRenderedPageBreak/>
        <w:t>５年中３年以上、休耕またはかんしょ以外の作物を作付する必要が生じた場合。</w:t>
      </w:r>
    </w:p>
    <w:p>
      <w:pPr>
        <w:ind w:leftChars="300" w:left="850" w:hangingChars="100" w:hanging="220"/>
        <w:rPr>
          <w:sz w:val="22"/>
        </w:rPr>
      </w:pPr>
      <w:r>
        <w:rPr>
          <w:rFonts w:hint="eastAsia"/>
          <w:sz w:val="22"/>
        </w:rPr>
        <w:t>ウ　前各号に掲げる場合のほか、事業実施主体の責めに帰さない事由により、再生作業後初年度にかんしょを作付けできない、もしくは、５年中３年以上、休耕またはかんしょ以外の作物を作付する必要が生じた場合。</w:t>
      </w:r>
    </w:p>
    <w:p>
      <w:pPr>
        <w:ind w:leftChars="100" w:left="430" w:hangingChars="100" w:hanging="220"/>
        <w:rPr>
          <w:sz w:val="22"/>
        </w:rPr>
      </w:pPr>
      <w:r>
        <w:rPr>
          <w:rFonts w:hint="eastAsia"/>
          <w:sz w:val="22"/>
        </w:rPr>
        <w:t>（２）事業中止の要件</w:t>
      </w:r>
    </w:p>
    <w:p>
      <w:pPr>
        <w:ind w:firstLineChars="300" w:firstLine="660"/>
        <w:jc w:val="left"/>
        <w:rPr>
          <w:sz w:val="22"/>
        </w:rPr>
      </w:pPr>
      <w:r>
        <w:rPr>
          <w:rFonts w:hint="eastAsia"/>
          <w:sz w:val="22"/>
        </w:rPr>
        <w:t>ア　かんしょ市場価格等の大幅な下落により、高収益な品目に転換する場合</w:t>
      </w:r>
    </w:p>
    <w:p>
      <w:pPr>
        <w:ind w:firstLineChars="300" w:firstLine="660"/>
        <w:rPr>
          <w:sz w:val="22"/>
        </w:rPr>
      </w:pPr>
      <w:r>
        <w:rPr>
          <w:rFonts w:hint="eastAsia"/>
          <w:sz w:val="22"/>
        </w:rPr>
        <w:t>イ　豪雨、地震等の自然災害により、かんしょの栽培の継続が困難である場合</w:t>
      </w:r>
    </w:p>
    <w:p>
      <w:pPr>
        <w:ind w:leftChars="300" w:left="850" w:hangingChars="100" w:hanging="220"/>
        <w:rPr>
          <w:sz w:val="22"/>
        </w:rPr>
      </w:pPr>
      <w:r>
        <w:rPr>
          <w:rFonts w:hint="eastAsia"/>
          <w:sz w:val="22"/>
        </w:rPr>
        <w:t>ウ　事業実施主体において、農業者本人の死亡及び高齢又は農業者本人若しくはその家族の病気その他これらに類する事由により、かんしょ栽培の継続が困難である場合</w:t>
      </w:r>
    </w:p>
    <w:p>
      <w:pPr>
        <w:ind w:leftChars="300" w:left="850" w:hangingChars="100" w:hanging="220"/>
        <w:rPr>
          <w:sz w:val="22"/>
        </w:rPr>
      </w:pPr>
      <w:r>
        <w:rPr>
          <w:rFonts w:hint="eastAsia"/>
          <w:sz w:val="22"/>
        </w:rPr>
        <w:t>エ　事業実施主体において、農業者等の組織する団体の構成員が死亡したこと等により、団体としてかんしょの栽培の継続が困難である場合</w:t>
      </w:r>
    </w:p>
    <w:p>
      <w:pPr>
        <w:ind w:leftChars="300" w:left="850" w:hangingChars="100" w:hanging="220"/>
        <w:rPr>
          <w:rFonts w:asciiTheme="minorEastAsia" w:hAnsiTheme="minorEastAsia"/>
          <w:sz w:val="22"/>
        </w:rPr>
      </w:pPr>
      <w:r>
        <w:rPr>
          <w:rFonts w:hint="eastAsia"/>
          <w:sz w:val="22"/>
        </w:rPr>
        <w:t>オ　土地収用法</w:t>
      </w:r>
      <w:r>
        <w:rPr>
          <w:rFonts w:asciiTheme="minorEastAsia" w:hAnsiTheme="minorEastAsia" w:hint="eastAsia"/>
          <w:sz w:val="22"/>
        </w:rPr>
        <w:t>（昭和26年法律第219号）等に基づき収用若しくは使用を受けた場合又は同法第３条の「土地を収用し、又は使用することができる事業」の要請により任意に売り渡し、若しくは使用させた場合</w:t>
      </w:r>
    </w:p>
    <w:p>
      <w:pPr>
        <w:ind w:leftChars="300" w:left="850" w:hangingChars="100" w:hanging="220"/>
        <w:rPr>
          <w:rFonts w:asciiTheme="minorEastAsia" w:hAnsiTheme="minorEastAsia"/>
          <w:sz w:val="22"/>
        </w:rPr>
      </w:pPr>
      <w:r>
        <w:rPr>
          <w:rFonts w:asciiTheme="minorEastAsia" w:hAnsiTheme="minorEastAsia" w:hint="eastAsia"/>
          <w:sz w:val="22"/>
        </w:rPr>
        <w:t>カ　前各号に掲げる場合のほか、事業実施主体の責めに帰すことができない事由により、かんしょの栽培が困難であることが明らかな場合</w:t>
      </w:r>
    </w:p>
    <w:p>
      <w:pPr>
        <w:ind w:leftChars="100" w:left="430" w:hangingChars="100" w:hanging="220"/>
        <w:rPr>
          <w:sz w:val="22"/>
        </w:rPr>
      </w:pPr>
      <w:r>
        <w:rPr>
          <w:rFonts w:hint="eastAsia"/>
          <w:sz w:val="22"/>
        </w:rPr>
        <w:t>２　事</w:t>
      </w:r>
      <w:r>
        <w:rPr>
          <w:rFonts w:asciiTheme="minorEastAsia" w:hAnsiTheme="minorEastAsia" w:hint="eastAsia"/>
          <w:sz w:val="22"/>
        </w:rPr>
        <w:t>業実施主体は、第１項第１号並びに第２号に掲げる要件のいずれかに該当する場合は、様式第</w:t>
      </w:r>
      <w:r>
        <w:rPr>
          <w:rFonts w:asciiTheme="minorEastAsia" w:hAnsiTheme="minorEastAsia"/>
          <w:sz w:val="22"/>
        </w:rPr>
        <w:t>22</w:t>
      </w:r>
      <w:r>
        <w:rPr>
          <w:rFonts w:asciiTheme="minorEastAsia" w:hAnsiTheme="minorEastAsia" w:hint="eastAsia"/>
          <w:sz w:val="22"/>
        </w:rPr>
        <w:t>号による申請書を知事に提出するものと</w:t>
      </w:r>
      <w:r>
        <w:rPr>
          <w:rFonts w:hint="eastAsia"/>
          <w:sz w:val="22"/>
        </w:rPr>
        <w:t>する。</w:t>
      </w:r>
    </w:p>
    <w:p>
      <w:pPr>
        <w:ind w:leftChars="100" w:left="430" w:hangingChars="100" w:hanging="220"/>
        <w:rPr>
          <w:sz w:val="22"/>
        </w:rPr>
      </w:pPr>
      <w:r>
        <w:rPr>
          <w:rFonts w:hint="eastAsia"/>
          <w:sz w:val="22"/>
        </w:rPr>
        <w:t>３　再生した農地の貸借契約を地権者の意向により解約し、かんしょ栽培が継続できない場合、補助金の返還を命じることとする。</w:t>
      </w:r>
    </w:p>
    <w:p>
      <w:pPr>
        <w:ind w:leftChars="200" w:left="420" w:firstLineChars="100" w:firstLine="220"/>
        <w:rPr>
          <w:sz w:val="22"/>
        </w:rPr>
      </w:pPr>
      <w:r>
        <w:rPr>
          <w:rFonts w:hint="eastAsia"/>
          <w:sz w:val="22"/>
        </w:rPr>
        <w:t>ただし、令和元年度、令和２年度、令和３年度及び令和４年度の荒廃農地等再生支援事業の事業実施主体において、再生作業を実施した農地と同等以上の面積の代替農地でかんしょ栽培を継続する場合、補助金の返還を求めないこととする。なお、事業対象農地の変更は第２項に準じて手続を行うものとする。</w:t>
      </w:r>
    </w:p>
    <w:p>
      <w:pPr>
        <w:ind w:leftChars="100" w:left="430" w:hangingChars="100" w:hanging="220"/>
        <w:rPr>
          <w:sz w:val="22"/>
        </w:rPr>
      </w:pPr>
      <w:r>
        <w:rPr>
          <w:rFonts w:hint="eastAsia"/>
          <w:sz w:val="22"/>
        </w:rPr>
        <w:t>４　知事は、第２項及び第３項による事業実施主体からの申請が適当であると認める場合は、様式</w:t>
      </w:r>
      <w:r>
        <w:rPr>
          <w:rFonts w:asciiTheme="minorEastAsia" w:hAnsiTheme="minorEastAsia" w:hint="eastAsia"/>
          <w:sz w:val="22"/>
        </w:rPr>
        <w:t>第</w:t>
      </w:r>
      <w:r>
        <w:rPr>
          <w:rFonts w:asciiTheme="minorEastAsia" w:hAnsiTheme="minorEastAsia"/>
          <w:sz w:val="22"/>
        </w:rPr>
        <w:t>23</w:t>
      </w:r>
      <w:r>
        <w:rPr>
          <w:rFonts w:hint="eastAsia"/>
          <w:sz w:val="22"/>
        </w:rPr>
        <w:t>号により事業実施主体に通知するものとする。</w:t>
      </w: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r>
        <w:rPr>
          <w:rFonts w:hint="eastAsia"/>
          <w:sz w:val="22"/>
        </w:rPr>
        <w:lastRenderedPageBreak/>
        <w:t>別記２　再生農地作付促進対策</w:t>
      </w:r>
    </w:p>
    <w:p>
      <w:pPr>
        <w:rPr>
          <w:sz w:val="22"/>
        </w:rPr>
      </w:pPr>
      <w:r>
        <w:rPr>
          <w:rFonts w:hint="eastAsia"/>
          <w:sz w:val="22"/>
        </w:rPr>
        <w:t>第１　趣旨</w:t>
      </w:r>
    </w:p>
    <w:p>
      <w:pPr>
        <w:ind w:leftChars="200" w:left="420"/>
        <w:rPr>
          <w:sz w:val="22"/>
        </w:rPr>
      </w:pPr>
      <w:r>
        <w:rPr>
          <w:rFonts w:hint="eastAsia"/>
          <w:sz w:val="22"/>
        </w:rPr>
        <w:t xml:space="preserve">　荒廃農地を大規模に再生する生産者に対して、再生した農地におけるかんしょ作付を促進するため、生産に寄与する機械導入に関して支援を行う。</w:t>
      </w:r>
    </w:p>
    <w:p>
      <w:pPr>
        <w:rPr>
          <w:sz w:val="22"/>
        </w:rPr>
      </w:pPr>
    </w:p>
    <w:p>
      <w:pPr>
        <w:rPr>
          <w:sz w:val="22"/>
        </w:rPr>
      </w:pPr>
      <w:r>
        <w:rPr>
          <w:rFonts w:hint="eastAsia"/>
          <w:sz w:val="22"/>
        </w:rPr>
        <w:t>第２　取組主体</w:t>
      </w:r>
    </w:p>
    <w:p>
      <w:pPr>
        <w:ind w:leftChars="200" w:left="420"/>
        <w:rPr>
          <w:rFonts w:asciiTheme="minorEastAsia" w:hAnsiTheme="minorEastAsia"/>
          <w:sz w:val="22"/>
        </w:rPr>
      </w:pPr>
      <w:r>
        <w:rPr>
          <w:rFonts w:hint="eastAsia"/>
          <w:sz w:val="22"/>
        </w:rPr>
        <w:t xml:space="preserve">　</w:t>
      </w:r>
      <w:r>
        <w:rPr>
          <w:rFonts w:asciiTheme="minorEastAsia" w:hAnsiTheme="minorEastAsia" w:hint="eastAsia"/>
          <w:sz w:val="22"/>
        </w:rPr>
        <w:t>当事業に取組むことができる者は、本要項第４第１項第１号に規定する事業実施主体とする。ただし、別記１に定める荒廃農地等再生対策を活用し、1</w:t>
      </w:r>
      <w:r>
        <w:rPr>
          <w:rFonts w:asciiTheme="minorEastAsia" w:hAnsiTheme="minorEastAsia"/>
          <w:sz w:val="22"/>
        </w:rPr>
        <w:t>ha</w:t>
      </w:r>
      <w:r>
        <w:rPr>
          <w:rFonts w:asciiTheme="minorEastAsia" w:hAnsiTheme="minorEastAsia" w:hint="eastAsia"/>
          <w:sz w:val="22"/>
        </w:rPr>
        <w:t>以上荒廃農地等を再生する者に限る。</w:t>
      </w:r>
    </w:p>
    <w:p>
      <w:pPr>
        <w:rPr>
          <w:sz w:val="22"/>
        </w:rPr>
      </w:pPr>
    </w:p>
    <w:p>
      <w:pPr>
        <w:rPr>
          <w:sz w:val="22"/>
        </w:rPr>
      </w:pPr>
      <w:r>
        <w:rPr>
          <w:rFonts w:hint="eastAsia"/>
          <w:sz w:val="22"/>
        </w:rPr>
        <w:t>第３　交付対象となる経費の範囲</w:t>
      </w:r>
    </w:p>
    <w:p>
      <w:pPr>
        <w:ind w:leftChars="100" w:left="430" w:hangingChars="100" w:hanging="220"/>
        <w:rPr>
          <w:sz w:val="22"/>
        </w:rPr>
      </w:pPr>
      <w:r>
        <w:rPr>
          <w:rFonts w:hint="eastAsia"/>
          <w:sz w:val="22"/>
        </w:rPr>
        <w:t>１　この事業において交付対象となる経費は、以下に示す機械の導入に係る本体価格であって、次の基準を満たすものとする。</w:t>
      </w:r>
    </w:p>
    <w:p>
      <w:pPr>
        <w:ind w:firstLineChars="200" w:firstLine="440"/>
        <w:rPr>
          <w:sz w:val="22"/>
        </w:rPr>
      </w:pPr>
      <w:r>
        <w:rPr>
          <w:rFonts w:hint="eastAsia"/>
          <w:sz w:val="22"/>
        </w:rPr>
        <w:t>・かんしょ収穫機</w:t>
      </w:r>
    </w:p>
    <w:p>
      <w:pPr>
        <w:ind w:firstLineChars="200" w:firstLine="440"/>
        <w:rPr>
          <w:sz w:val="22"/>
        </w:rPr>
      </w:pPr>
      <w:r>
        <w:rPr>
          <w:rFonts w:hint="eastAsia"/>
          <w:sz w:val="22"/>
        </w:rPr>
        <w:t>・かんしょ移植機</w:t>
      </w:r>
    </w:p>
    <w:p>
      <w:pPr>
        <w:ind w:leftChars="200" w:left="640" w:hangingChars="100" w:hanging="220"/>
        <w:rPr>
          <w:sz w:val="22"/>
        </w:rPr>
      </w:pPr>
      <w:r>
        <w:rPr>
          <w:rFonts w:hint="eastAsia"/>
          <w:sz w:val="22"/>
        </w:rPr>
        <w:t>・かんしょ生産に必要なアタッチメント（土壌消毒機、マルチャー、マルチ回収機等）</w:t>
      </w:r>
    </w:p>
    <w:p>
      <w:pPr>
        <w:ind w:firstLineChars="200" w:firstLine="440"/>
        <w:rPr>
          <w:sz w:val="22"/>
        </w:rPr>
      </w:pPr>
      <w:r>
        <w:rPr>
          <w:rFonts w:hint="eastAsia"/>
          <w:sz w:val="22"/>
        </w:rPr>
        <w:t>・洗浄機</w:t>
      </w:r>
    </w:p>
    <w:p>
      <w:pPr>
        <w:ind w:firstLineChars="200" w:firstLine="440"/>
        <w:rPr>
          <w:sz w:val="22"/>
        </w:rPr>
      </w:pPr>
      <w:r>
        <w:rPr>
          <w:rFonts w:hint="eastAsia"/>
          <w:sz w:val="22"/>
        </w:rPr>
        <w:t>・選果機</w:t>
      </w:r>
    </w:p>
    <w:p>
      <w:pPr>
        <w:ind w:firstLineChars="200" w:firstLine="440"/>
        <w:rPr>
          <w:sz w:val="22"/>
        </w:rPr>
      </w:pPr>
      <w:r>
        <w:rPr>
          <w:rFonts w:hint="eastAsia"/>
          <w:sz w:val="22"/>
        </w:rPr>
        <w:t>・かんしょ加工品の製造に必要な機械</w:t>
      </w:r>
    </w:p>
    <w:p>
      <w:pPr>
        <w:ind w:leftChars="200" w:left="640" w:hangingChars="100" w:hanging="220"/>
        <w:rPr>
          <w:sz w:val="22"/>
        </w:rPr>
      </w:pPr>
      <w:r>
        <w:rPr>
          <w:rFonts w:hint="eastAsia"/>
          <w:sz w:val="22"/>
        </w:rPr>
        <w:t>・トラクター（かんしょ生産に必要なアタッチメントとセットで導入する場合に限る）</w:t>
      </w:r>
    </w:p>
    <w:p>
      <w:pPr>
        <w:ind w:leftChars="200" w:left="640" w:hangingChars="100" w:hanging="220"/>
        <w:rPr>
          <w:sz w:val="22"/>
        </w:rPr>
      </w:pPr>
      <w:r>
        <w:rPr>
          <w:rFonts w:hint="eastAsia"/>
          <w:sz w:val="22"/>
        </w:rPr>
        <w:t>・その他かんしょの生産から出荷に必要な機械（キュアリング処理に使用するリーファーコンテナ等）</w:t>
      </w:r>
    </w:p>
    <w:p>
      <w:pPr>
        <w:ind w:firstLineChars="100" w:firstLine="220"/>
        <w:rPr>
          <w:rFonts w:asciiTheme="minorEastAsia" w:hAnsiTheme="minorEastAsia"/>
          <w:sz w:val="22"/>
        </w:rPr>
      </w:pPr>
      <w:r>
        <w:rPr>
          <w:rFonts w:asciiTheme="minorEastAsia" w:hAnsiTheme="minorEastAsia" w:hint="eastAsia"/>
          <w:sz w:val="22"/>
        </w:rPr>
        <w:t>（１）原則、本体価格が50万円以上の機械とする。</w:t>
      </w:r>
    </w:p>
    <w:p>
      <w:pPr>
        <w:ind w:leftChars="300" w:left="630" w:firstLineChars="100" w:firstLine="220"/>
        <w:rPr>
          <w:rFonts w:asciiTheme="minorEastAsia" w:hAnsiTheme="minorEastAsia"/>
          <w:sz w:val="22"/>
        </w:rPr>
      </w:pPr>
      <w:r>
        <w:rPr>
          <w:rFonts w:asciiTheme="minorEastAsia" w:hAnsiTheme="minorEastAsia" w:hint="eastAsia"/>
          <w:sz w:val="22"/>
        </w:rPr>
        <w:t>ただし、かんしょ生産に必要なアタッチメント等で本体価格が50万円に満たない場合、他に導入する機械と一体となって効果を発揮すると認められる時に限り、導入しようとする複数の機械の本体価格の合計が50万円を超える場合は対象とする。なお、合算できるのは本体価格10万円以上の機械とする。</w:t>
      </w:r>
    </w:p>
    <w:p>
      <w:pPr>
        <w:ind w:firstLineChars="100" w:firstLine="220"/>
        <w:rPr>
          <w:sz w:val="22"/>
        </w:rPr>
      </w:pPr>
      <w:r>
        <w:rPr>
          <w:rFonts w:hint="eastAsia"/>
          <w:sz w:val="22"/>
        </w:rPr>
        <w:t>（２）原則、新品であること。</w:t>
      </w:r>
    </w:p>
    <w:p>
      <w:pPr>
        <w:ind w:leftChars="300" w:left="630" w:firstLineChars="100" w:firstLine="220"/>
        <w:rPr>
          <w:sz w:val="22"/>
        </w:rPr>
      </w:pPr>
      <w:r>
        <w:rPr>
          <w:rFonts w:hint="eastAsia"/>
          <w:sz w:val="22"/>
        </w:rPr>
        <w:t>ただし、既存の機械の有効利用の観点及び地域の実情から見て適当と認められる場合は、中古機械の利用によるものを含むことができる。なお、この場合、</w:t>
      </w:r>
      <w:r>
        <w:rPr>
          <w:rFonts w:asciiTheme="minorEastAsia" w:hAnsiTheme="minorEastAsia" w:hint="eastAsia"/>
          <w:sz w:val="22"/>
        </w:rPr>
        <w:t>法定耐用年数（減価償却資産の耐用年数に関する省令（昭和40 年大蔵省令第15 号）に定める耐用年数をいう。以下同じ。）から経過期間を差し引いた残存年数（年単位とし、１年未満の端数は切り捨てる。）が２年以上の機械とする。</w:t>
      </w:r>
    </w:p>
    <w:p>
      <w:pPr>
        <w:ind w:firstLineChars="100" w:firstLine="220"/>
        <w:rPr>
          <w:sz w:val="22"/>
        </w:rPr>
      </w:pPr>
      <w:r>
        <w:rPr>
          <w:rFonts w:hint="eastAsia"/>
          <w:sz w:val="22"/>
        </w:rPr>
        <w:t>（３）令和５年度内に導入が完了する機械であること。</w:t>
      </w:r>
    </w:p>
    <w:p>
      <w:pPr>
        <w:ind w:leftChars="100" w:left="430" w:hangingChars="100" w:hanging="220"/>
        <w:rPr>
          <w:sz w:val="22"/>
        </w:rPr>
      </w:pPr>
      <w:r>
        <w:rPr>
          <w:rFonts w:hint="eastAsia"/>
          <w:sz w:val="22"/>
        </w:rPr>
        <w:lastRenderedPageBreak/>
        <w:t>２　交付対象となる経費に含めないものは次の第１号から第３号のとおりとする。なお、下記以外で疑義が生じた場合には、産地振興課と協議するものとする。</w:t>
      </w:r>
    </w:p>
    <w:p>
      <w:pPr>
        <w:ind w:leftChars="100" w:left="650" w:hangingChars="200" w:hanging="440"/>
        <w:rPr>
          <w:sz w:val="22"/>
        </w:rPr>
      </w:pPr>
      <w:r>
        <w:rPr>
          <w:rFonts w:hint="eastAsia"/>
          <w:sz w:val="22"/>
        </w:rPr>
        <w:t>（１）一般的に普及している機械【管理機、動力噴霧機（自走式無人防除機を除く）等】</w:t>
      </w:r>
    </w:p>
    <w:p>
      <w:pPr>
        <w:ind w:firstLineChars="100" w:firstLine="220"/>
        <w:rPr>
          <w:sz w:val="22"/>
        </w:rPr>
      </w:pPr>
      <w:r>
        <w:rPr>
          <w:rFonts w:hint="eastAsia"/>
          <w:sz w:val="22"/>
        </w:rPr>
        <w:t>（２）既存機械・施設の更新</w:t>
      </w:r>
    </w:p>
    <w:p>
      <w:pPr>
        <w:ind w:leftChars="100" w:left="650" w:hangingChars="200" w:hanging="440"/>
        <w:rPr>
          <w:sz w:val="22"/>
        </w:rPr>
      </w:pPr>
      <w:r>
        <w:rPr>
          <w:rFonts w:hint="eastAsia"/>
          <w:sz w:val="22"/>
        </w:rPr>
        <w:t>（３）汎用性がある機械・施設【トラック、一般的なフォークリフト、運搬機、車載型クレーン、ホイールローダー、バックホー、刈り払い機、電動バサミ、冷蔵庫等】</w:t>
      </w:r>
    </w:p>
    <w:p>
      <w:pPr>
        <w:rPr>
          <w:sz w:val="22"/>
        </w:rPr>
      </w:pPr>
    </w:p>
    <w:p>
      <w:pPr>
        <w:rPr>
          <w:sz w:val="22"/>
        </w:rPr>
      </w:pPr>
      <w:r>
        <w:rPr>
          <w:rFonts w:hint="eastAsia"/>
          <w:sz w:val="22"/>
        </w:rPr>
        <w:t>第４　補助対象経費及び補助率</w:t>
      </w:r>
    </w:p>
    <w:p>
      <w:pPr>
        <w:ind w:leftChars="100" w:left="430" w:hangingChars="100" w:hanging="220"/>
        <w:rPr>
          <w:rFonts w:asciiTheme="minorEastAsia" w:hAnsiTheme="minorEastAsia"/>
          <w:sz w:val="22"/>
        </w:rPr>
      </w:pPr>
      <w:r>
        <w:rPr>
          <w:rFonts w:asciiTheme="minorEastAsia" w:hAnsiTheme="minorEastAsia" w:hint="eastAsia"/>
          <w:sz w:val="22"/>
        </w:rPr>
        <w:t>１　補助対象経費は、前条に定める機械購入に係る本体価格とし、補助率は1</w:t>
      </w:r>
      <w:r>
        <w:rPr>
          <w:rFonts w:asciiTheme="minorEastAsia" w:hAnsiTheme="minorEastAsia"/>
          <w:sz w:val="22"/>
        </w:rPr>
        <w:t>/3</w:t>
      </w:r>
      <w:r>
        <w:rPr>
          <w:rFonts w:asciiTheme="minorEastAsia" w:hAnsiTheme="minorEastAsia" w:hint="eastAsia"/>
          <w:sz w:val="22"/>
        </w:rPr>
        <w:t>以内とする。</w:t>
      </w:r>
    </w:p>
    <w:p>
      <w:pPr>
        <w:ind w:firstLineChars="100" w:firstLine="220"/>
        <w:rPr>
          <w:rFonts w:asciiTheme="minorEastAsia" w:hAnsiTheme="minorEastAsia"/>
          <w:sz w:val="22"/>
        </w:rPr>
      </w:pPr>
      <w:r>
        <w:rPr>
          <w:rFonts w:asciiTheme="minorEastAsia" w:hAnsiTheme="minorEastAsia" w:hint="eastAsia"/>
          <w:sz w:val="22"/>
        </w:rPr>
        <w:t>２　１つの事業実施主体に交付する補助金の上限は2</w:t>
      </w:r>
      <w:r>
        <w:rPr>
          <w:rFonts w:asciiTheme="minorEastAsia" w:hAnsiTheme="minorEastAsia"/>
          <w:sz w:val="22"/>
        </w:rPr>
        <w:t>,000</w:t>
      </w:r>
      <w:r>
        <w:rPr>
          <w:rFonts w:asciiTheme="minorEastAsia" w:hAnsiTheme="minorEastAsia" w:hint="eastAsia"/>
          <w:sz w:val="22"/>
        </w:rPr>
        <w:t>千円とする。</w:t>
      </w:r>
    </w:p>
    <w:p>
      <w:pPr>
        <w:rPr>
          <w:sz w:val="22"/>
        </w:rPr>
      </w:pPr>
    </w:p>
    <w:p>
      <w:pPr>
        <w:rPr>
          <w:sz w:val="22"/>
        </w:rPr>
      </w:pPr>
      <w:r>
        <w:rPr>
          <w:rFonts w:hint="eastAsia"/>
          <w:sz w:val="22"/>
        </w:rPr>
        <w:t>第５　成果目標</w:t>
      </w:r>
    </w:p>
    <w:p>
      <w:pPr>
        <w:ind w:left="440" w:hangingChars="200" w:hanging="440"/>
        <w:rPr>
          <w:sz w:val="22"/>
        </w:rPr>
      </w:pPr>
      <w:r>
        <w:rPr>
          <w:rFonts w:hint="eastAsia"/>
          <w:sz w:val="22"/>
        </w:rPr>
        <w:t xml:space="preserve">　　　令和８年度のかんしょ作付面積とする。なお、令和４年度を現況として令和８年度までに増加する面積が、令和５年度に荒廃農地等再生対策を活用して再生する面積よりも増加することを必須とする。</w:t>
      </w:r>
    </w:p>
    <w:p>
      <w:pPr>
        <w:rPr>
          <w:sz w:val="22"/>
        </w:rPr>
      </w:pPr>
    </w:p>
    <w:p>
      <w:pPr>
        <w:rPr>
          <w:sz w:val="22"/>
        </w:rPr>
      </w:pPr>
      <w:r>
        <w:rPr>
          <w:rFonts w:hint="eastAsia"/>
          <w:sz w:val="22"/>
        </w:rPr>
        <w:t>第６　採択要件</w:t>
      </w:r>
    </w:p>
    <w:p>
      <w:pPr>
        <w:ind w:leftChars="100" w:left="430" w:hangingChars="100" w:hanging="220"/>
        <w:rPr>
          <w:rFonts w:asciiTheme="minorEastAsia" w:hAnsiTheme="minorEastAsia"/>
          <w:sz w:val="22"/>
        </w:rPr>
      </w:pPr>
      <w:r>
        <w:rPr>
          <w:rFonts w:hint="eastAsia"/>
          <w:sz w:val="22"/>
        </w:rPr>
        <w:t>１　事業実施主体は、令和５年度に別記１に定める荒廃農地等再生対策を活用して</w:t>
      </w:r>
      <w:r>
        <w:rPr>
          <w:rFonts w:asciiTheme="minorEastAsia" w:hAnsiTheme="minorEastAsia" w:hint="eastAsia"/>
          <w:sz w:val="22"/>
        </w:rPr>
        <w:t>1ha以上荒廃農地等を再生する者に限るものとし、第７第２項に定める事業実施計画書の提出日までに、既に荒廃農地等再生対策の計画申請がされている者、もしくは、同時に荒廃農地等再生対策の計画申請をする者を対象とする。</w:t>
      </w:r>
    </w:p>
    <w:p>
      <w:pPr>
        <w:ind w:leftChars="100" w:left="430" w:hangingChars="100" w:hanging="220"/>
        <w:rPr>
          <w:sz w:val="22"/>
        </w:rPr>
      </w:pPr>
      <w:r>
        <w:rPr>
          <w:rFonts w:hint="eastAsia"/>
          <w:sz w:val="22"/>
        </w:rPr>
        <w:t>２　採択にあたっては、令和５年度における荒廃農地等再生支援事業の活用面積が多い順から採択するものとし、再生面積が同じ場合は、補助額が少ない方から採択するものとする。</w:t>
      </w:r>
    </w:p>
    <w:p>
      <w:pPr>
        <w:rPr>
          <w:sz w:val="22"/>
        </w:rPr>
      </w:pPr>
    </w:p>
    <w:p>
      <w:pPr>
        <w:rPr>
          <w:sz w:val="22"/>
        </w:rPr>
      </w:pPr>
      <w:r>
        <w:rPr>
          <w:rFonts w:hint="eastAsia"/>
          <w:sz w:val="22"/>
        </w:rPr>
        <w:t>第７　事業の実施手続等</w:t>
      </w:r>
    </w:p>
    <w:p>
      <w:pPr>
        <w:ind w:firstLineChars="100" w:firstLine="220"/>
        <w:rPr>
          <w:sz w:val="22"/>
        </w:rPr>
      </w:pPr>
      <w:r>
        <w:rPr>
          <w:rFonts w:hint="eastAsia"/>
          <w:sz w:val="22"/>
        </w:rPr>
        <w:t>１　事業実施計画の作成</w:t>
      </w:r>
    </w:p>
    <w:p>
      <w:pPr>
        <w:ind w:firstLineChars="300" w:firstLine="660"/>
        <w:rPr>
          <w:sz w:val="22"/>
        </w:rPr>
      </w:pPr>
      <w:r>
        <w:rPr>
          <w:rFonts w:hint="eastAsia"/>
          <w:sz w:val="22"/>
        </w:rPr>
        <w:t>事業実施主体は、様式第</w:t>
      </w:r>
      <w:r>
        <w:rPr>
          <w:rFonts w:asciiTheme="minorEastAsia" w:hAnsiTheme="minorEastAsia"/>
          <w:sz w:val="22"/>
        </w:rPr>
        <w:t>24</w:t>
      </w:r>
      <w:r>
        <w:rPr>
          <w:rFonts w:asciiTheme="minorEastAsia" w:hAnsiTheme="minorEastAsia" w:hint="eastAsia"/>
          <w:sz w:val="22"/>
        </w:rPr>
        <w:t>号</w:t>
      </w:r>
      <w:r>
        <w:rPr>
          <w:rFonts w:hint="eastAsia"/>
          <w:sz w:val="22"/>
        </w:rPr>
        <w:t>により事業実施計画書を作成するものとする。</w:t>
      </w:r>
    </w:p>
    <w:p>
      <w:pPr>
        <w:ind w:firstLineChars="100" w:firstLine="220"/>
        <w:rPr>
          <w:sz w:val="22"/>
        </w:rPr>
      </w:pPr>
      <w:r>
        <w:rPr>
          <w:rFonts w:hint="eastAsia"/>
          <w:sz w:val="22"/>
        </w:rPr>
        <w:t>２　実施手続</w:t>
      </w:r>
    </w:p>
    <w:p>
      <w:pPr>
        <w:ind w:leftChars="100" w:left="650" w:hangingChars="200" w:hanging="440"/>
        <w:rPr>
          <w:sz w:val="22"/>
        </w:rPr>
      </w:pPr>
      <w:r>
        <w:rPr>
          <w:rFonts w:hint="eastAsia"/>
          <w:sz w:val="22"/>
        </w:rPr>
        <w:t>（１）事業実施主体は、事業の対象農地が所在する市町村長を経由して、知事が別途定める日までに事業実施計画書を知事に提出するものとする。</w:t>
      </w:r>
    </w:p>
    <w:p>
      <w:pPr>
        <w:ind w:leftChars="100" w:left="650" w:hangingChars="200" w:hanging="440"/>
        <w:rPr>
          <w:sz w:val="22"/>
        </w:rPr>
      </w:pPr>
      <w:r>
        <w:rPr>
          <w:rFonts w:hint="eastAsia"/>
          <w:sz w:val="22"/>
        </w:rPr>
        <w:t>（２）市町村長は、（１）の事業実施計画書の提出があった場合には、当該事業実施計画書について、内容を確認の上、</w:t>
      </w:r>
      <w:r>
        <w:rPr>
          <w:rFonts w:asciiTheme="minorEastAsia" w:hAnsiTheme="minorEastAsia" w:hint="eastAsia"/>
          <w:sz w:val="22"/>
        </w:rPr>
        <w:t>様式第</w:t>
      </w:r>
      <w:r>
        <w:rPr>
          <w:rFonts w:asciiTheme="minorEastAsia" w:hAnsiTheme="minorEastAsia"/>
          <w:sz w:val="22"/>
        </w:rPr>
        <w:t>16</w:t>
      </w:r>
      <w:r>
        <w:rPr>
          <w:rFonts w:asciiTheme="minorEastAsia" w:hAnsiTheme="minorEastAsia" w:hint="eastAsia"/>
          <w:sz w:val="22"/>
        </w:rPr>
        <w:t>号によ</w:t>
      </w:r>
      <w:r>
        <w:rPr>
          <w:rFonts w:hint="eastAsia"/>
          <w:sz w:val="22"/>
        </w:rPr>
        <w:t>り知事に提出するものとす</w:t>
      </w:r>
      <w:r>
        <w:rPr>
          <w:rFonts w:hint="eastAsia"/>
          <w:sz w:val="22"/>
        </w:rPr>
        <w:lastRenderedPageBreak/>
        <w:t>る。</w:t>
      </w:r>
    </w:p>
    <w:p>
      <w:pPr>
        <w:ind w:leftChars="100" w:left="650" w:hangingChars="200" w:hanging="440"/>
        <w:rPr>
          <w:sz w:val="22"/>
        </w:rPr>
      </w:pPr>
      <w:r>
        <w:rPr>
          <w:rFonts w:hint="eastAsia"/>
          <w:sz w:val="22"/>
        </w:rPr>
        <w:t>（３）農林事務所長は（２）の事業実施計画書の提出があった場合には、内容を確認の上、知事に提出するものとする。</w:t>
      </w:r>
    </w:p>
    <w:p>
      <w:pPr>
        <w:ind w:leftChars="100" w:left="650" w:hangingChars="200" w:hanging="440"/>
        <w:rPr>
          <w:sz w:val="22"/>
        </w:rPr>
      </w:pPr>
      <w:r>
        <w:rPr>
          <w:rFonts w:hint="eastAsia"/>
          <w:sz w:val="22"/>
        </w:rPr>
        <w:t>（４）知事は、当該事業実施計画書の内容が第６に定める採択要件に適合すると認めた場合には、事業実施主体には別紙様式</w:t>
      </w:r>
      <w:r>
        <w:rPr>
          <w:rFonts w:asciiTheme="minorEastAsia" w:hAnsiTheme="minorEastAsia" w:hint="eastAsia"/>
          <w:sz w:val="22"/>
        </w:rPr>
        <w:t>第</w:t>
      </w:r>
      <w:r>
        <w:rPr>
          <w:rFonts w:asciiTheme="minorEastAsia" w:hAnsiTheme="minorEastAsia"/>
          <w:sz w:val="22"/>
        </w:rPr>
        <w:t>18</w:t>
      </w:r>
      <w:r>
        <w:rPr>
          <w:rFonts w:asciiTheme="minorEastAsia" w:hAnsiTheme="minorEastAsia" w:hint="eastAsia"/>
          <w:sz w:val="22"/>
        </w:rPr>
        <w:t>号</w:t>
      </w:r>
      <w:r>
        <w:rPr>
          <w:rFonts w:hint="eastAsia"/>
          <w:sz w:val="22"/>
        </w:rPr>
        <w:t>により、市町村には様式第</w:t>
      </w:r>
      <w:r>
        <w:rPr>
          <w:rFonts w:asciiTheme="minorEastAsia" w:hAnsiTheme="minorEastAsia" w:hint="eastAsia"/>
          <w:sz w:val="22"/>
        </w:rPr>
        <w:t>1</w:t>
      </w:r>
      <w:r>
        <w:rPr>
          <w:rFonts w:asciiTheme="minorEastAsia" w:hAnsiTheme="minorEastAsia"/>
          <w:sz w:val="22"/>
        </w:rPr>
        <w:t>9</w:t>
      </w:r>
      <w:r>
        <w:rPr>
          <w:rFonts w:hint="eastAsia"/>
          <w:sz w:val="22"/>
        </w:rPr>
        <w:t>号により通知するものとする。</w:t>
      </w:r>
    </w:p>
    <w:p>
      <w:pPr>
        <w:ind w:leftChars="100" w:left="650" w:hangingChars="200" w:hanging="440"/>
        <w:rPr>
          <w:rFonts w:asciiTheme="minorEastAsia" w:hAnsiTheme="minorEastAsia"/>
          <w:sz w:val="22"/>
        </w:rPr>
      </w:pPr>
      <w:r>
        <w:rPr>
          <w:rFonts w:asciiTheme="minorEastAsia" w:hAnsiTheme="minorEastAsia" w:hint="eastAsia"/>
          <w:sz w:val="22"/>
        </w:rPr>
        <w:t>（５）事業実施計画の重要な変更については、第１号から第４号までに準じて手続を行うものとし、重要な変更とは以下のアからエまでのとおりとする。</w:t>
      </w:r>
    </w:p>
    <w:p>
      <w:pPr>
        <w:rPr>
          <w:rFonts w:asciiTheme="minorEastAsia" w:hAnsiTheme="minorEastAsia"/>
          <w:sz w:val="22"/>
        </w:rPr>
      </w:pPr>
      <w:r>
        <w:rPr>
          <w:rFonts w:asciiTheme="minorEastAsia" w:hAnsiTheme="minorEastAsia" w:hint="eastAsia"/>
          <w:sz w:val="22"/>
        </w:rPr>
        <w:t xml:space="preserve">　　　　ア　事業実施主体の変更</w:t>
      </w:r>
    </w:p>
    <w:p>
      <w:pPr>
        <w:rPr>
          <w:rFonts w:asciiTheme="minorEastAsia" w:hAnsiTheme="minorEastAsia"/>
          <w:sz w:val="22"/>
        </w:rPr>
      </w:pPr>
      <w:r>
        <w:rPr>
          <w:rFonts w:asciiTheme="minorEastAsia" w:hAnsiTheme="minorEastAsia" w:hint="eastAsia"/>
          <w:sz w:val="22"/>
        </w:rPr>
        <w:t xml:space="preserve">　　　　イ　事業の中止又は廃止</w:t>
      </w:r>
    </w:p>
    <w:p>
      <w:pPr>
        <w:rPr>
          <w:rFonts w:asciiTheme="minorEastAsia" w:hAnsiTheme="minorEastAsia"/>
          <w:sz w:val="22"/>
        </w:rPr>
      </w:pPr>
      <w:r>
        <w:rPr>
          <w:rFonts w:asciiTheme="minorEastAsia" w:hAnsiTheme="minorEastAsia" w:hint="eastAsia"/>
          <w:sz w:val="22"/>
        </w:rPr>
        <w:t xml:space="preserve">　　　　ウ　補助対象経費の30％を超える増又は県補助金の増</w:t>
      </w:r>
    </w:p>
    <w:p>
      <w:pPr>
        <w:rPr>
          <w:sz w:val="22"/>
        </w:rPr>
      </w:pPr>
      <w:r>
        <w:rPr>
          <w:rFonts w:asciiTheme="minorEastAsia" w:hAnsiTheme="minorEastAsia" w:hint="eastAsia"/>
          <w:sz w:val="22"/>
        </w:rPr>
        <w:t xml:space="preserve">　　　　エ　補助対象経費又は県補助金の30％を超える</w:t>
      </w:r>
      <w:r>
        <w:rPr>
          <w:rFonts w:hint="eastAsia"/>
          <w:sz w:val="22"/>
        </w:rPr>
        <w:t>減</w:t>
      </w:r>
    </w:p>
    <w:p>
      <w:pPr>
        <w:ind w:firstLineChars="100" w:firstLine="220"/>
        <w:rPr>
          <w:sz w:val="22"/>
        </w:rPr>
      </w:pPr>
      <w:r>
        <w:rPr>
          <w:rFonts w:hint="eastAsia"/>
          <w:sz w:val="22"/>
        </w:rPr>
        <w:t>３　事業の着手</w:t>
      </w:r>
    </w:p>
    <w:p>
      <w:pPr>
        <w:ind w:leftChars="200" w:left="420" w:firstLineChars="100" w:firstLine="220"/>
        <w:rPr>
          <w:sz w:val="22"/>
        </w:rPr>
      </w:pPr>
      <w:r>
        <w:rPr>
          <w:rFonts w:hint="eastAsia"/>
          <w:sz w:val="22"/>
        </w:rPr>
        <w:t>本要項第７第２項ただし書きの交付決定前の着手に当たっては、</w:t>
      </w:r>
      <w:r>
        <w:rPr>
          <w:rFonts w:asciiTheme="minorEastAsia" w:hAnsiTheme="minorEastAsia" w:hint="eastAsia"/>
          <w:sz w:val="22"/>
        </w:rPr>
        <w:t>様式第</w:t>
      </w:r>
      <w:r>
        <w:rPr>
          <w:rFonts w:asciiTheme="minorEastAsia" w:hAnsiTheme="minorEastAsia"/>
          <w:sz w:val="22"/>
        </w:rPr>
        <w:t>20</w:t>
      </w:r>
      <w:r>
        <w:rPr>
          <w:rFonts w:asciiTheme="minorEastAsia" w:hAnsiTheme="minorEastAsia" w:hint="eastAsia"/>
          <w:sz w:val="22"/>
        </w:rPr>
        <w:t>号</w:t>
      </w:r>
      <w:r>
        <w:rPr>
          <w:rFonts w:hint="eastAsia"/>
          <w:sz w:val="22"/>
        </w:rPr>
        <w:t>により交付決定前着手届を知事に提出するものとする。</w:t>
      </w:r>
    </w:p>
    <w:p>
      <w:pPr>
        <w:rPr>
          <w:sz w:val="22"/>
        </w:rPr>
      </w:pPr>
    </w:p>
    <w:p>
      <w:pPr>
        <w:rPr>
          <w:sz w:val="22"/>
        </w:rPr>
      </w:pPr>
      <w:r>
        <w:rPr>
          <w:rFonts w:hint="eastAsia"/>
          <w:sz w:val="22"/>
        </w:rPr>
        <w:t>第８　補助金の交付決定</w:t>
      </w:r>
    </w:p>
    <w:p>
      <w:pPr>
        <w:ind w:leftChars="200" w:left="420" w:firstLineChars="100" w:firstLine="220"/>
        <w:rPr>
          <w:rFonts w:asciiTheme="minorEastAsia" w:hAnsiTheme="minorEastAsia"/>
          <w:sz w:val="22"/>
        </w:rPr>
      </w:pPr>
      <w:r>
        <w:rPr>
          <w:rFonts w:hint="eastAsia"/>
          <w:sz w:val="22"/>
        </w:rPr>
        <w:t>補助金の交付申請及び交付決定は、</w:t>
      </w:r>
      <w:r>
        <w:rPr>
          <w:rFonts w:asciiTheme="minorEastAsia" w:hAnsiTheme="minorEastAsia" w:hint="eastAsia"/>
          <w:sz w:val="22"/>
        </w:rPr>
        <w:t>本要項第1</w:t>
      </w:r>
      <w:r>
        <w:rPr>
          <w:rFonts w:asciiTheme="minorEastAsia" w:hAnsiTheme="minorEastAsia"/>
          <w:sz w:val="22"/>
        </w:rPr>
        <w:t>0</w:t>
      </w:r>
      <w:r>
        <w:rPr>
          <w:rFonts w:asciiTheme="minorEastAsia" w:hAnsiTheme="minorEastAsia" w:hint="eastAsia"/>
          <w:sz w:val="22"/>
        </w:rPr>
        <w:t>から第</w:t>
      </w:r>
      <w:r>
        <w:rPr>
          <w:rFonts w:asciiTheme="minorEastAsia" w:hAnsiTheme="minorEastAsia"/>
          <w:sz w:val="22"/>
        </w:rPr>
        <w:t>12</w:t>
      </w:r>
      <w:r>
        <w:rPr>
          <w:rFonts w:asciiTheme="minorEastAsia" w:hAnsiTheme="minorEastAsia" w:hint="eastAsia"/>
          <w:sz w:val="22"/>
        </w:rPr>
        <w:t xml:space="preserve"> までに定めるところによるものとする。</w:t>
      </w:r>
    </w:p>
    <w:p>
      <w:pPr>
        <w:rPr>
          <w:sz w:val="22"/>
        </w:rPr>
      </w:pPr>
    </w:p>
    <w:p>
      <w:pPr>
        <w:rPr>
          <w:rFonts w:asciiTheme="minorEastAsia" w:hAnsiTheme="minorEastAsia"/>
          <w:sz w:val="22"/>
        </w:rPr>
      </w:pPr>
      <w:r>
        <w:rPr>
          <w:rFonts w:asciiTheme="minorEastAsia" w:hAnsiTheme="minorEastAsia" w:hint="eastAsia"/>
          <w:sz w:val="22"/>
        </w:rPr>
        <w:t>第９　事業完了の報告</w:t>
      </w:r>
    </w:p>
    <w:p>
      <w:pPr>
        <w:ind w:firstLineChars="100" w:firstLine="220"/>
        <w:rPr>
          <w:rFonts w:asciiTheme="minorEastAsia" w:hAnsiTheme="minorEastAsia"/>
          <w:sz w:val="22"/>
        </w:rPr>
      </w:pPr>
      <w:r>
        <w:rPr>
          <w:rFonts w:asciiTheme="minorEastAsia" w:hAnsiTheme="minorEastAsia" w:hint="eastAsia"/>
          <w:sz w:val="22"/>
        </w:rPr>
        <w:t>１　本要項第</w:t>
      </w:r>
      <w:r>
        <w:rPr>
          <w:rFonts w:asciiTheme="minorEastAsia" w:hAnsiTheme="minorEastAsia"/>
          <w:sz w:val="22"/>
        </w:rPr>
        <w:t>17</w:t>
      </w:r>
      <w:r>
        <w:rPr>
          <w:rFonts w:asciiTheme="minorEastAsia" w:hAnsiTheme="minorEastAsia" w:hint="eastAsia"/>
          <w:sz w:val="22"/>
        </w:rPr>
        <w:t>条第１項に定める様式は様式第９号とする。</w:t>
      </w:r>
    </w:p>
    <w:p>
      <w:pPr>
        <w:ind w:leftChars="100" w:left="430" w:hangingChars="100" w:hanging="220"/>
        <w:rPr>
          <w:rFonts w:asciiTheme="minorEastAsia" w:hAnsiTheme="minorEastAsia"/>
          <w:sz w:val="22"/>
        </w:rPr>
      </w:pPr>
      <w:r>
        <w:rPr>
          <w:rFonts w:asciiTheme="minorEastAsia" w:hAnsiTheme="minorEastAsia" w:hint="eastAsia"/>
          <w:sz w:val="22"/>
        </w:rPr>
        <w:t>２　本対策の実績報告は、並行して実施する荒廃農地等再生対策の交付決定を得てからおこなうものとする。</w:t>
      </w:r>
    </w:p>
    <w:p>
      <w:pPr>
        <w:ind w:leftChars="100" w:left="430" w:hangingChars="100" w:hanging="220"/>
        <w:rPr>
          <w:rFonts w:asciiTheme="minorEastAsia" w:hAnsiTheme="minorEastAsia"/>
          <w:sz w:val="22"/>
        </w:rPr>
      </w:pPr>
      <w:r>
        <w:rPr>
          <w:rFonts w:asciiTheme="minorEastAsia" w:hAnsiTheme="minorEastAsia" w:hint="eastAsia"/>
          <w:sz w:val="22"/>
        </w:rPr>
        <w:t>３　産地振興課と農林事務所は、事業完了報告書が提出された場合には、速やかに現地確認を行うものとする。</w:t>
      </w:r>
    </w:p>
    <w:p>
      <w:pPr>
        <w:rPr>
          <w:sz w:val="22"/>
        </w:rPr>
      </w:pPr>
    </w:p>
    <w:p>
      <w:pPr>
        <w:rPr>
          <w:rFonts w:asciiTheme="minorEastAsia" w:hAnsiTheme="minorEastAsia"/>
          <w:sz w:val="22"/>
        </w:rPr>
      </w:pPr>
      <w:r>
        <w:rPr>
          <w:rFonts w:asciiTheme="minorEastAsia" w:hAnsiTheme="minorEastAsia" w:hint="eastAsia"/>
          <w:sz w:val="22"/>
        </w:rPr>
        <w:t>第1</w:t>
      </w:r>
      <w:r>
        <w:rPr>
          <w:rFonts w:asciiTheme="minorEastAsia" w:hAnsiTheme="minorEastAsia"/>
          <w:sz w:val="22"/>
        </w:rPr>
        <w:t>0</w:t>
      </w:r>
      <w:r>
        <w:rPr>
          <w:rFonts w:asciiTheme="minorEastAsia" w:hAnsiTheme="minorEastAsia" w:hint="eastAsia"/>
          <w:sz w:val="22"/>
        </w:rPr>
        <w:t xml:space="preserve">　補助金の確定</w:t>
      </w:r>
    </w:p>
    <w:p>
      <w:pPr>
        <w:ind w:firstLineChars="300" w:firstLine="660"/>
        <w:rPr>
          <w:sz w:val="22"/>
        </w:rPr>
      </w:pPr>
      <w:r>
        <w:rPr>
          <w:rFonts w:asciiTheme="minorEastAsia" w:hAnsiTheme="minorEastAsia" w:hint="eastAsia"/>
          <w:sz w:val="22"/>
        </w:rPr>
        <w:t>補助金の確定は、本要項第</w:t>
      </w:r>
      <w:r>
        <w:rPr>
          <w:rFonts w:asciiTheme="minorEastAsia" w:hAnsiTheme="minorEastAsia"/>
          <w:sz w:val="22"/>
        </w:rPr>
        <w:t>18</w:t>
      </w:r>
      <w:r>
        <w:rPr>
          <w:rFonts w:asciiTheme="minorEastAsia" w:hAnsiTheme="minorEastAsia" w:hint="eastAsia"/>
          <w:sz w:val="22"/>
        </w:rPr>
        <w:t>に定めるところによるものとする</w:t>
      </w:r>
      <w:r>
        <w:rPr>
          <w:rFonts w:hint="eastAsia"/>
          <w:sz w:val="22"/>
        </w:rPr>
        <w:t>。</w:t>
      </w:r>
    </w:p>
    <w:p>
      <w:pPr>
        <w:rPr>
          <w:rFonts w:asciiTheme="minorEastAsia" w:hAnsiTheme="minorEastAsia"/>
          <w:sz w:val="22"/>
        </w:rPr>
      </w:pPr>
    </w:p>
    <w:p>
      <w:pPr>
        <w:rPr>
          <w:rFonts w:asciiTheme="minorEastAsia" w:hAnsiTheme="minorEastAsia"/>
          <w:sz w:val="22"/>
        </w:rPr>
      </w:pPr>
      <w:r>
        <w:rPr>
          <w:rFonts w:asciiTheme="minorEastAsia" w:hAnsiTheme="minorEastAsia" w:hint="eastAsia"/>
          <w:sz w:val="22"/>
        </w:rPr>
        <w:t>第</w:t>
      </w:r>
      <w:r>
        <w:rPr>
          <w:rFonts w:asciiTheme="minorEastAsia" w:hAnsiTheme="minorEastAsia"/>
          <w:sz w:val="22"/>
        </w:rPr>
        <w:t>11</w:t>
      </w:r>
      <w:r>
        <w:rPr>
          <w:rFonts w:asciiTheme="minorEastAsia" w:hAnsiTheme="minorEastAsia" w:hint="eastAsia"/>
          <w:sz w:val="22"/>
        </w:rPr>
        <w:t xml:space="preserve">　事業実施状況の報告等</w:t>
      </w:r>
    </w:p>
    <w:p>
      <w:pPr>
        <w:ind w:leftChars="100" w:left="430" w:hangingChars="100" w:hanging="220"/>
        <w:rPr>
          <w:sz w:val="22"/>
        </w:rPr>
      </w:pPr>
      <w:r>
        <w:rPr>
          <w:rFonts w:hint="eastAsia"/>
          <w:sz w:val="22"/>
        </w:rPr>
        <w:t>１　事業実施主体は、</w:t>
      </w:r>
      <w:r>
        <w:rPr>
          <w:rFonts w:asciiTheme="minorEastAsia" w:hAnsiTheme="minorEastAsia" w:hint="eastAsia"/>
          <w:sz w:val="22"/>
        </w:rPr>
        <w:t>別記１第</w:t>
      </w:r>
      <w:r>
        <w:rPr>
          <w:rFonts w:asciiTheme="minorEastAsia" w:hAnsiTheme="minorEastAsia"/>
          <w:sz w:val="22"/>
        </w:rPr>
        <w:t>11</w:t>
      </w:r>
      <w:r>
        <w:rPr>
          <w:rFonts w:hint="eastAsia"/>
          <w:sz w:val="22"/>
        </w:rPr>
        <w:t>に定める報告をもって、当対策の報告に代えることができる。なお、令和８年度まで報告しなければならない。</w:t>
      </w:r>
    </w:p>
    <w:p>
      <w:pPr>
        <w:rPr>
          <w:rFonts w:asciiTheme="minorEastAsia" w:hAnsiTheme="minorEastAsia"/>
          <w:sz w:val="22"/>
        </w:rPr>
      </w:pPr>
    </w:p>
    <w:p>
      <w:pPr>
        <w:rPr>
          <w:sz w:val="22"/>
        </w:rPr>
      </w:pPr>
      <w:r>
        <w:rPr>
          <w:rFonts w:asciiTheme="minorEastAsia" w:hAnsiTheme="minorEastAsia" w:hint="eastAsia"/>
          <w:sz w:val="22"/>
        </w:rPr>
        <w:t>第</w:t>
      </w:r>
      <w:r>
        <w:rPr>
          <w:rFonts w:asciiTheme="minorEastAsia" w:hAnsiTheme="minorEastAsia"/>
          <w:sz w:val="22"/>
        </w:rPr>
        <w:t>12</w:t>
      </w:r>
      <w:r>
        <w:rPr>
          <w:rFonts w:hint="eastAsia"/>
          <w:sz w:val="22"/>
        </w:rPr>
        <w:t xml:space="preserve">　留意事項</w:t>
      </w:r>
    </w:p>
    <w:p>
      <w:pPr>
        <w:ind w:leftChars="131" w:left="495" w:hangingChars="100" w:hanging="220"/>
        <w:rPr>
          <w:sz w:val="22"/>
        </w:rPr>
      </w:pPr>
      <w:r>
        <w:rPr>
          <w:rFonts w:hint="eastAsia"/>
          <w:sz w:val="22"/>
        </w:rPr>
        <w:t>１　業者選定について、一般競争入札または３者以上の見積もりを原則とする。な</w:t>
      </w:r>
      <w:r>
        <w:rPr>
          <w:rFonts w:hint="eastAsia"/>
          <w:sz w:val="22"/>
        </w:rPr>
        <w:lastRenderedPageBreak/>
        <w:t>お、中古の機械導入等３者以上の見積もりが困難と認められる場合には、２者以下の見積もりも可能とする。</w:t>
      </w:r>
    </w:p>
    <w:p>
      <w:pPr>
        <w:ind w:leftChars="131" w:left="495" w:hangingChars="100" w:hanging="220"/>
        <w:rPr>
          <w:sz w:val="22"/>
        </w:rPr>
      </w:pPr>
      <w:r>
        <w:rPr>
          <w:rFonts w:hint="eastAsia"/>
          <w:sz w:val="22"/>
        </w:rPr>
        <w:t>２　第３第１項第１号ただし書きの規定により財産を取得する場合、財産処分に係る制限期間は、一括償却資産及び少額減価償却資産の特例活用の有無に関わらず、　「減価償却財産の耐用年数等に関する省令」（</w:t>
      </w:r>
      <w:r>
        <w:rPr>
          <w:rFonts w:asciiTheme="minorEastAsia" w:hAnsiTheme="minorEastAsia" w:hint="eastAsia"/>
          <w:sz w:val="22"/>
        </w:rPr>
        <w:t>昭和4</w:t>
      </w:r>
      <w:r>
        <w:rPr>
          <w:rFonts w:asciiTheme="minorEastAsia" w:hAnsiTheme="minorEastAsia"/>
          <w:sz w:val="22"/>
        </w:rPr>
        <w:t>0</w:t>
      </w:r>
      <w:r>
        <w:rPr>
          <w:rFonts w:asciiTheme="minorEastAsia" w:hAnsiTheme="minorEastAsia" w:hint="eastAsia"/>
          <w:sz w:val="22"/>
        </w:rPr>
        <w:t>年大蔵省令第1</w:t>
      </w:r>
      <w:r>
        <w:rPr>
          <w:rFonts w:asciiTheme="minorEastAsia" w:hAnsiTheme="minorEastAsia"/>
          <w:sz w:val="22"/>
        </w:rPr>
        <w:t>5</w:t>
      </w:r>
      <w:r>
        <w:rPr>
          <w:rFonts w:hint="eastAsia"/>
          <w:sz w:val="22"/>
        </w:rPr>
        <w:t>号。以下「大蔵省令」という。）に定められている耐用年数に相当する期間とする。</w:t>
      </w:r>
    </w:p>
    <w:p>
      <w:pPr>
        <w:ind w:leftChars="131" w:left="495" w:hangingChars="100" w:hanging="220"/>
        <w:rPr>
          <w:sz w:val="22"/>
        </w:rPr>
      </w:pPr>
      <w:r>
        <w:rPr>
          <w:rFonts w:hint="eastAsia"/>
          <w:sz w:val="22"/>
        </w:rPr>
        <w:t>３　機械の能力及び規模は、栽培面積、生産及び出荷数量等を勘案して決定する。また、茨城県特定高性能農業機械導入指針で定める機械については、利用下限面積を上回ることを目安とする（算出においては既存機械も考慮すること）。</w:t>
      </w:r>
    </w:p>
    <w:p>
      <w:pPr>
        <w:ind w:leftChars="131" w:left="495" w:hangingChars="100" w:hanging="220"/>
        <w:rPr>
          <w:sz w:val="22"/>
        </w:rPr>
      </w:pPr>
      <w:r>
        <w:rPr>
          <w:rFonts w:hint="eastAsia"/>
          <w:sz w:val="22"/>
        </w:rPr>
        <w:t>４　トラクターについては、かんしょの生産に必要なアタッチメントとセットで導入し、かんしょの生産に確実に使用される場合のみを対象とする。また、茨城県特定高性能農業機械導入指針で定める能力のトラクターを購入しようとする場合は、利用下限面積を上回ることを目安とする（算出においては既存機械も考慮すること）。</w:t>
      </w:r>
    </w:p>
    <w:p>
      <w:pPr>
        <w:ind w:leftChars="131" w:left="495" w:hangingChars="100" w:hanging="220"/>
        <w:rPr>
          <w:sz w:val="22"/>
        </w:rPr>
      </w:pPr>
      <w:r>
        <w:rPr>
          <w:rFonts w:hint="eastAsia"/>
          <w:sz w:val="22"/>
        </w:rPr>
        <w:t>５　事業実施主体は、機械の効率的利用が図られるよう、利用管理等に関する規定を定め、利用計画を策定するとともに、作業日誌、利用簿等必要な帳簿を備えておくものとする。</w:t>
      </w:r>
    </w:p>
    <w:p>
      <w:pPr>
        <w:ind w:leftChars="131" w:left="495" w:hangingChars="100" w:hanging="220"/>
        <w:rPr>
          <w:sz w:val="22"/>
        </w:rPr>
      </w:pPr>
      <w:r>
        <w:rPr>
          <w:rFonts w:hint="eastAsia"/>
          <w:sz w:val="22"/>
        </w:rPr>
        <w:t>６　本対策を活用して導入した機械には、事業名、実施年度及び事業実施主体等を明記するものとする。</w:t>
      </w:r>
    </w:p>
    <w:p>
      <w:pPr>
        <w:rPr>
          <w:sz w:val="22"/>
        </w:rPr>
      </w:pPr>
    </w:p>
    <w:p>
      <w:pPr>
        <w:rPr>
          <w:sz w:val="22"/>
        </w:rPr>
      </w:pPr>
      <w:r>
        <w:rPr>
          <w:rFonts w:hint="eastAsia"/>
          <w:sz w:val="22"/>
        </w:rPr>
        <w:t>付　則</w:t>
      </w:r>
    </w:p>
    <w:p>
      <w:pPr>
        <w:ind w:firstLineChars="100" w:firstLine="220"/>
        <w:rPr>
          <w:sz w:val="22"/>
        </w:rPr>
      </w:pPr>
      <w:r>
        <w:rPr>
          <w:rFonts w:hint="eastAsia"/>
          <w:sz w:val="22"/>
        </w:rPr>
        <w:t>１　この要項は、令和５年４月１日から施行する</w:t>
      </w:r>
    </w:p>
    <w:p>
      <w:pPr>
        <w:ind w:leftChars="100" w:left="430" w:hangingChars="100" w:hanging="220"/>
        <w:rPr>
          <w:rFonts w:asciiTheme="minorEastAsia" w:hAnsiTheme="minorEastAsia"/>
          <w:sz w:val="22"/>
        </w:rPr>
      </w:pPr>
      <w:r>
        <w:rPr>
          <w:rFonts w:hint="eastAsia"/>
          <w:sz w:val="22"/>
        </w:rPr>
        <w:t>２　令和元年度から令和４年度に、茨城かんしょトップランナー産地拡大事業のうち荒廃農地等再生支援事業実施要領及び茨城かんしょトップランナー産地拡大事業のうち荒廃農地等再生支援事業補助金交付要項に基づく事業を実施した者においては</w:t>
      </w:r>
      <w:r>
        <w:rPr>
          <w:rFonts w:asciiTheme="minorEastAsia" w:hAnsiTheme="minorEastAsia" w:hint="eastAsia"/>
          <w:sz w:val="22"/>
        </w:rPr>
        <w:t>、本要項別記１第1</w:t>
      </w:r>
      <w:r>
        <w:rPr>
          <w:rFonts w:asciiTheme="minorEastAsia" w:hAnsiTheme="minorEastAsia"/>
          <w:sz w:val="22"/>
        </w:rPr>
        <w:t>1</w:t>
      </w:r>
      <w:r>
        <w:rPr>
          <w:rFonts w:asciiTheme="minorEastAsia" w:hAnsiTheme="minorEastAsia" w:hint="eastAsia"/>
          <w:sz w:val="22"/>
        </w:rPr>
        <w:t>及び別記１第1</w:t>
      </w:r>
      <w:r>
        <w:rPr>
          <w:rFonts w:asciiTheme="minorEastAsia" w:hAnsiTheme="minorEastAsia"/>
          <w:sz w:val="22"/>
        </w:rPr>
        <w:t>2</w:t>
      </w:r>
      <w:r>
        <w:rPr>
          <w:rFonts w:asciiTheme="minorEastAsia" w:hAnsiTheme="minorEastAsia" w:hint="eastAsia"/>
          <w:sz w:val="22"/>
        </w:rPr>
        <w:t>を適用するものとし、その他については従前のとおりとする。</w:t>
      </w:r>
    </w:p>
    <w:p>
      <w:pPr>
        <w:ind w:leftChars="100" w:left="430" w:hangingChars="100" w:hanging="220"/>
        <w:rPr>
          <w:rFonts w:asciiTheme="minorEastAsia" w:hAnsiTheme="minorEastAsia"/>
          <w:sz w:val="22"/>
        </w:rPr>
      </w:pPr>
    </w:p>
    <w:p>
      <w:pPr>
        <w:rPr>
          <w:rFonts w:asciiTheme="minorEastAsia" w:hAnsiTheme="minorEastAsia"/>
          <w:sz w:val="22"/>
        </w:rPr>
      </w:pPr>
      <w:r>
        <w:rPr>
          <w:rFonts w:asciiTheme="minorEastAsia" w:hAnsiTheme="minorEastAsia" w:hint="eastAsia"/>
          <w:sz w:val="22"/>
        </w:rPr>
        <w:t>付　則（令和５年６月28日付け、産振第218号）</w:t>
      </w:r>
    </w:p>
    <w:p>
      <w:pPr>
        <w:ind w:firstLineChars="100" w:firstLine="220"/>
        <w:rPr>
          <w:sz w:val="22"/>
        </w:rPr>
      </w:pPr>
      <w:r>
        <w:rPr>
          <w:rFonts w:asciiTheme="minorEastAsia" w:hAnsiTheme="minorEastAsia" w:hint="eastAsia"/>
          <w:sz w:val="22"/>
        </w:rPr>
        <w:t>この要項の改正は、令和５年６月28日から施行する</w: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06DA9"/>
    <w:multiLevelType w:val="hybridMultilevel"/>
    <w:tmpl w:val="908CD706"/>
    <w:lvl w:ilvl="0" w:tplc="999212BC">
      <w:start w:val="1"/>
      <w:numFmt w:val="decimalFullWidth"/>
      <w:lvlText w:val="（%1）"/>
      <w:lvlJc w:val="left"/>
      <w:pPr>
        <w:ind w:left="1027" w:hanging="720"/>
      </w:pPr>
      <w:rPr>
        <w:rFonts w:hint="default"/>
        <w:u w:val="single"/>
        <w:lang w:val="en-US"/>
      </w:rPr>
    </w:lvl>
    <w:lvl w:ilvl="1" w:tplc="04090017" w:tentative="1">
      <w:start w:val="1"/>
      <w:numFmt w:val="aiueoFullWidth"/>
      <w:lvlText w:val="(%2)"/>
      <w:lvlJc w:val="left"/>
      <w:pPr>
        <w:ind w:left="1147" w:hanging="420"/>
      </w:p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5BC85FA0"/>
    <w:multiLevelType w:val="hybridMultilevel"/>
    <w:tmpl w:val="F296F5D0"/>
    <w:lvl w:ilvl="0" w:tplc="D3B6ACBA">
      <w:start w:val="1"/>
      <w:numFmt w:val="decimalFullWidth"/>
      <w:lvlText w:val="（%1）"/>
      <w:lvlJc w:val="left"/>
      <w:pPr>
        <w:ind w:left="1027" w:hanging="720"/>
      </w:pPr>
      <w:rPr>
        <w:rFonts w:hint="default"/>
        <w:u w:val="single"/>
      </w:rPr>
    </w:lvl>
    <w:lvl w:ilvl="1" w:tplc="04090017" w:tentative="1">
      <w:start w:val="1"/>
      <w:numFmt w:val="aiueoFullWidth"/>
      <w:lvlText w:val="(%2)"/>
      <w:lvlJc w:val="left"/>
      <w:pPr>
        <w:ind w:left="1147" w:hanging="420"/>
      </w:p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5217E4A7-8CA2-4F78-B75B-9D67C7F3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aa">
    <w:name w:val="List Paragraph"/>
    <w:basedOn w:val="a"/>
    <w:uiPriority w:val="34"/>
    <w:qFormat/>
    <w:pPr>
      <w:ind w:leftChars="400" w:left="840"/>
    </w:pPr>
  </w:style>
  <w:style w:type="character" w:styleId="ab">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8198">
      <w:bodyDiv w:val="1"/>
      <w:marLeft w:val="0"/>
      <w:marRight w:val="0"/>
      <w:marTop w:val="0"/>
      <w:marBottom w:val="0"/>
      <w:divBdr>
        <w:top w:val="none" w:sz="0" w:space="0" w:color="auto"/>
        <w:left w:val="none" w:sz="0" w:space="0" w:color="auto"/>
        <w:bottom w:val="none" w:sz="0" w:space="0" w:color="auto"/>
        <w:right w:val="none" w:sz="0" w:space="0" w:color="auto"/>
      </w:divBdr>
    </w:div>
    <w:div w:id="471170005">
      <w:bodyDiv w:val="1"/>
      <w:marLeft w:val="0"/>
      <w:marRight w:val="0"/>
      <w:marTop w:val="0"/>
      <w:marBottom w:val="0"/>
      <w:divBdr>
        <w:top w:val="none" w:sz="0" w:space="0" w:color="auto"/>
        <w:left w:val="none" w:sz="0" w:space="0" w:color="auto"/>
        <w:bottom w:val="none" w:sz="0" w:space="0" w:color="auto"/>
        <w:right w:val="none" w:sz="0" w:space="0" w:color="auto"/>
      </w:divBdr>
    </w:div>
    <w:div w:id="603464822">
      <w:bodyDiv w:val="1"/>
      <w:marLeft w:val="0"/>
      <w:marRight w:val="0"/>
      <w:marTop w:val="0"/>
      <w:marBottom w:val="0"/>
      <w:divBdr>
        <w:top w:val="none" w:sz="0" w:space="0" w:color="auto"/>
        <w:left w:val="none" w:sz="0" w:space="0" w:color="auto"/>
        <w:bottom w:val="none" w:sz="0" w:space="0" w:color="auto"/>
        <w:right w:val="none" w:sz="0" w:space="0" w:color="auto"/>
      </w:divBdr>
    </w:div>
    <w:div w:id="614017685">
      <w:bodyDiv w:val="1"/>
      <w:marLeft w:val="0"/>
      <w:marRight w:val="0"/>
      <w:marTop w:val="0"/>
      <w:marBottom w:val="0"/>
      <w:divBdr>
        <w:top w:val="none" w:sz="0" w:space="0" w:color="auto"/>
        <w:left w:val="none" w:sz="0" w:space="0" w:color="auto"/>
        <w:bottom w:val="none" w:sz="0" w:space="0" w:color="auto"/>
        <w:right w:val="none" w:sz="0" w:space="0" w:color="auto"/>
      </w:divBdr>
    </w:div>
    <w:div w:id="1360009440">
      <w:bodyDiv w:val="1"/>
      <w:marLeft w:val="0"/>
      <w:marRight w:val="0"/>
      <w:marTop w:val="0"/>
      <w:marBottom w:val="0"/>
      <w:divBdr>
        <w:top w:val="none" w:sz="0" w:space="0" w:color="auto"/>
        <w:left w:val="none" w:sz="0" w:space="0" w:color="auto"/>
        <w:bottom w:val="none" w:sz="0" w:space="0" w:color="auto"/>
        <w:right w:val="none" w:sz="0" w:space="0" w:color="auto"/>
      </w:divBdr>
    </w:div>
    <w:div w:id="1671368122">
      <w:bodyDiv w:val="1"/>
      <w:marLeft w:val="0"/>
      <w:marRight w:val="0"/>
      <w:marTop w:val="0"/>
      <w:marBottom w:val="0"/>
      <w:divBdr>
        <w:top w:val="none" w:sz="0" w:space="0" w:color="auto"/>
        <w:left w:val="none" w:sz="0" w:space="0" w:color="auto"/>
        <w:bottom w:val="none" w:sz="0" w:space="0" w:color="auto"/>
        <w:right w:val="none" w:sz="0" w:space="0" w:color="auto"/>
      </w:divBdr>
    </w:div>
    <w:div w:id="18609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16A95-FAC0-4A0C-AB12-4266F1FC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16</Pages>
  <Words>2079</Words>
  <Characters>11854</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産地振興課　杉山</cp:lastModifiedBy>
  <cp:revision>81</cp:revision>
  <cp:lastPrinted>2023-06-27T01:04:00Z</cp:lastPrinted>
  <dcterms:created xsi:type="dcterms:W3CDTF">2023-03-10T02:48:00Z</dcterms:created>
  <dcterms:modified xsi:type="dcterms:W3CDTF">2023-06-28T10:05:00Z</dcterms:modified>
</cp:coreProperties>
</file>