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CE2C8" w14:textId="77777777" w:rsidR="00A34D7E" w:rsidRPr="00C471A2" w:rsidRDefault="00A34D7E" w:rsidP="00A34D7E">
      <w:pPr>
        <w:jc w:val="left"/>
        <w:rPr>
          <w:rFonts w:ascii="游明朝" w:hAnsi="游明朝"/>
          <w:sz w:val="22"/>
        </w:rPr>
      </w:pPr>
      <w:r w:rsidRPr="00C471A2">
        <w:rPr>
          <w:rFonts w:ascii="游明朝" w:hAnsi="游明朝" w:hint="eastAsia"/>
          <w:sz w:val="22"/>
        </w:rPr>
        <w:t>（様式第４号）</w:t>
      </w:r>
    </w:p>
    <w:p w14:paraId="4D74FF4D" w14:textId="77777777" w:rsidR="00A34D7E" w:rsidRPr="00C471A2" w:rsidRDefault="00A34D7E" w:rsidP="00A34D7E">
      <w:pPr>
        <w:jc w:val="center"/>
        <w:rPr>
          <w:rFonts w:ascii="游明朝" w:hAnsi="游明朝"/>
          <w:b/>
          <w:sz w:val="24"/>
          <w:szCs w:val="24"/>
        </w:rPr>
      </w:pPr>
      <w:r w:rsidRPr="00A34D7E">
        <w:rPr>
          <w:rFonts w:ascii="游明朝" w:hAnsi="游明朝" w:hint="eastAsia"/>
          <w:b/>
          <w:spacing w:val="67"/>
          <w:kern w:val="0"/>
          <w:sz w:val="24"/>
          <w:szCs w:val="24"/>
          <w:fitText w:val="3615" w:id="-470497792"/>
        </w:rPr>
        <w:t>資格要件に係る宣誓</w:t>
      </w:r>
      <w:r w:rsidRPr="00A34D7E">
        <w:rPr>
          <w:rFonts w:ascii="游明朝" w:hAnsi="游明朝" w:hint="eastAsia"/>
          <w:b/>
          <w:kern w:val="0"/>
          <w:sz w:val="24"/>
          <w:szCs w:val="24"/>
          <w:fitText w:val="3615" w:id="-470497792"/>
        </w:rPr>
        <w:t>書</w:t>
      </w:r>
    </w:p>
    <w:p w14:paraId="1C731580" w14:textId="77777777" w:rsidR="00A34D7E" w:rsidRPr="00C471A2" w:rsidRDefault="00A34D7E" w:rsidP="00A34D7E">
      <w:pPr>
        <w:jc w:val="center"/>
        <w:rPr>
          <w:rFonts w:ascii="游明朝" w:hAnsi="游明朝"/>
          <w:sz w:val="22"/>
        </w:rPr>
      </w:pPr>
    </w:p>
    <w:p w14:paraId="060C91E4" w14:textId="77777777" w:rsidR="00A34D7E" w:rsidRPr="00C471A2" w:rsidRDefault="00A34D7E" w:rsidP="00A34D7E">
      <w:pPr>
        <w:jc w:val="right"/>
        <w:rPr>
          <w:rFonts w:ascii="游明朝" w:hAnsi="游明朝"/>
          <w:sz w:val="22"/>
        </w:rPr>
      </w:pPr>
      <w:r w:rsidRPr="00C471A2">
        <w:rPr>
          <w:rFonts w:ascii="游明朝" w:hAnsi="游明朝" w:hint="eastAsia"/>
          <w:sz w:val="22"/>
        </w:rPr>
        <w:t>令和　　年　　月　　日</w:t>
      </w:r>
    </w:p>
    <w:p w14:paraId="2B4588C2" w14:textId="77777777" w:rsidR="00A34D7E" w:rsidRPr="00C471A2" w:rsidRDefault="00A34D7E" w:rsidP="00A34D7E">
      <w:pPr>
        <w:rPr>
          <w:rFonts w:ascii="游明朝" w:hAnsi="游明朝"/>
          <w:sz w:val="22"/>
        </w:rPr>
      </w:pPr>
      <w:r w:rsidRPr="00C471A2">
        <w:rPr>
          <w:rFonts w:ascii="游明朝" w:hAnsi="游明朝" w:hint="eastAsia"/>
          <w:sz w:val="22"/>
        </w:rPr>
        <w:t xml:space="preserve">鉾田市長　</w:t>
      </w:r>
      <w:r>
        <w:rPr>
          <w:rFonts w:ascii="游明朝" w:hAnsi="游明朝" w:hint="eastAsia"/>
          <w:sz w:val="22"/>
        </w:rPr>
        <w:t>井川　茂樹</w:t>
      </w:r>
      <w:r w:rsidRPr="00C471A2">
        <w:rPr>
          <w:rFonts w:ascii="游明朝" w:hAnsi="游明朝" w:hint="eastAsia"/>
          <w:sz w:val="22"/>
        </w:rPr>
        <w:t xml:space="preserve">　様</w:t>
      </w:r>
    </w:p>
    <w:p w14:paraId="259C4568" w14:textId="77777777" w:rsidR="00A34D7E" w:rsidRPr="00C471A2" w:rsidRDefault="00A34D7E" w:rsidP="00A34D7E">
      <w:pPr>
        <w:rPr>
          <w:rFonts w:ascii="游明朝" w:hAnsi="游明朝"/>
          <w:sz w:val="22"/>
        </w:rPr>
      </w:pPr>
      <w:r w:rsidRPr="00C471A2">
        <w:rPr>
          <w:rFonts w:ascii="游明朝" w:hAnsi="游明朝" w:hint="eastAsia"/>
          <w:sz w:val="22"/>
        </w:rPr>
        <w:t>（商工観光課扱い）</w:t>
      </w:r>
    </w:p>
    <w:p w14:paraId="771F72D5" w14:textId="77777777" w:rsidR="00A34D7E" w:rsidRPr="00C471A2" w:rsidRDefault="00A34D7E" w:rsidP="00A34D7E">
      <w:pPr>
        <w:rPr>
          <w:rFonts w:ascii="游明朝" w:hAnsi="游明朝"/>
          <w:sz w:val="22"/>
        </w:rPr>
      </w:pPr>
    </w:p>
    <w:p w14:paraId="0C853D3C" w14:textId="77777777" w:rsidR="00A34D7E" w:rsidRPr="00C471A2" w:rsidRDefault="00A34D7E" w:rsidP="00A34D7E">
      <w:pPr>
        <w:ind w:firstLineChars="1900" w:firstLine="4180"/>
        <w:rPr>
          <w:rFonts w:ascii="游明朝" w:hAnsi="游明朝"/>
          <w:sz w:val="22"/>
        </w:rPr>
      </w:pPr>
      <w:r w:rsidRPr="00C471A2">
        <w:rPr>
          <w:rFonts w:ascii="游明朝" w:hAnsi="游明朝" w:hint="eastAsia"/>
          <w:sz w:val="22"/>
        </w:rPr>
        <w:t>住　　　　所</w:t>
      </w:r>
    </w:p>
    <w:p w14:paraId="6E8AD0FB" w14:textId="77777777" w:rsidR="00A34D7E" w:rsidRPr="00C471A2" w:rsidRDefault="00A34D7E" w:rsidP="00A34D7E">
      <w:pPr>
        <w:ind w:firstLineChars="1900" w:firstLine="4180"/>
        <w:rPr>
          <w:rFonts w:ascii="游明朝" w:hAnsi="游明朝"/>
          <w:sz w:val="22"/>
        </w:rPr>
      </w:pPr>
      <w:r w:rsidRPr="00C471A2">
        <w:rPr>
          <w:rFonts w:ascii="游明朝" w:hAnsi="游明朝" w:hint="eastAsia"/>
          <w:sz w:val="22"/>
        </w:rPr>
        <w:t>商号又は名称</w:t>
      </w:r>
    </w:p>
    <w:p w14:paraId="5E801123" w14:textId="77777777" w:rsidR="00A34D7E" w:rsidRPr="00C471A2" w:rsidRDefault="00A34D7E" w:rsidP="00A34D7E">
      <w:pPr>
        <w:ind w:firstLineChars="1900" w:firstLine="4180"/>
        <w:rPr>
          <w:rFonts w:ascii="游明朝" w:hAnsi="游明朝"/>
          <w:sz w:val="22"/>
        </w:rPr>
      </w:pPr>
      <w:r w:rsidRPr="00C471A2">
        <w:rPr>
          <w:rFonts w:ascii="游明朝" w:hAnsi="游明朝" w:hint="eastAsia"/>
          <w:sz w:val="22"/>
        </w:rPr>
        <w:t>代表者氏名　　　　　　　　　　　　　印</w:t>
      </w:r>
    </w:p>
    <w:p w14:paraId="721E518A" w14:textId="77777777" w:rsidR="00A34D7E" w:rsidRPr="00C471A2" w:rsidRDefault="00A34D7E" w:rsidP="00A34D7E">
      <w:pPr>
        <w:ind w:firstLineChars="1900" w:firstLine="4180"/>
        <w:rPr>
          <w:rFonts w:ascii="游明朝" w:hAnsi="游明朝"/>
          <w:sz w:val="22"/>
        </w:rPr>
      </w:pPr>
    </w:p>
    <w:p w14:paraId="102B1592" w14:textId="77777777" w:rsidR="00A34D7E" w:rsidRPr="00C471A2" w:rsidRDefault="00A34D7E" w:rsidP="00A34D7E">
      <w:pPr>
        <w:ind w:firstLineChars="1900" w:firstLine="4180"/>
        <w:rPr>
          <w:rFonts w:ascii="游明朝" w:hAnsi="游明朝"/>
          <w:sz w:val="22"/>
        </w:rPr>
      </w:pPr>
    </w:p>
    <w:p w14:paraId="5FE72E05" w14:textId="77777777" w:rsidR="00A34D7E" w:rsidRPr="00C471A2" w:rsidRDefault="00A34D7E" w:rsidP="00A34D7E">
      <w:pPr>
        <w:ind w:firstLineChars="100" w:firstLine="220"/>
        <w:rPr>
          <w:rFonts w:ascii="游明朝" w:hAnsi="游明朝"/>
          <w:sz w:val="22"/>
        </w:rPr>
      </w:pPr>
      <w:r w:rsidRPr="00C471A2">
        <w:rPr>
          <w:rFonts w:ascii="游明朝" w:hAnsi="游明朝" w:hint="eastAsia"/>
          <w:sz w:val="22"/>
        </w:rPr>
        <w:t>鉾田市が実施する</w:t>
      </w:r>
      <w:r>
        <w:rPr>
          <w:rFonts w:ascii="游明朝" w:hAnsi="游明朝" w:hint="eastAsia"/>
          <w:sz w:val="22"/>
        </w:rPr>
        <w:t>令和８年度鉾田の魅力再発見業務</w:t>
      </w:r>
      <w:r w:rsidRPr="00C471A2">
        <w:rPr>
          <w:rFonts w:ascii="游明朝" w:hAnsi="游明朝" w:hint="eastAsia"/>
          <w:sz w:val="22"/>
        </w:rPr>
        <w:t>委託に係る企画提案競争の参加に要求される下記の資格要件について</w:t>
      </w:r>
      <w:r>
        <w:rPr>
          <w:rFonts w:ascii="游明朝" w:hAnsi="游明朝" w:hint="eastAsia"/>
          <w:sz w:val="22"/>
        </w:rPr>
        <w:t>，</w:t>
      </w:r>
      <w:r w:rsidRPr="00C471A2">
        <w:rPr>
          <w:rFonts w:ascii="游明朝" w:hAnsi="游明朝" w:hint="eastAsia"/>
          <w:sz w:val="22"/>
        </w:rPr>
        <w:t>全て満たす者であることを宣誓します。</w:t>
      </w:r>
    </w:p>
    <w:p w14:paraId="42DD678F" w14:textId="77777777" w:rsidR="00A34D7E" w:rsidRPr="00C471A2" w:rsidRDefault="00A34D7E" w:rsidP="00A34D7E">
      <w:pPr>
        <w:rPr>
          <w:rFonts w:ascii="游明朝" w:hAnsi="游明朝"/>
          <w:sz w:val="22"/>
        </w:rPr>
      </w:pPr>
    </w:p>
    <w:p w14:paraId="42DAA873" w14:textId="77777777" w:rsidR="00A34D7E" w:rsidRPr="00C471A2" w:rsidRDefault="00A34D7E" w:rsidP="00A34D7E">
      <w:pPr>
        <w:pStyle w:val="a3"/>
        <w:rPr>
          <w:rFonts w:ascii="游明朝" w:hAnsi="游明朝"/>
          <w:sz w:val="22"/>
        </w:rPr>
      </w:pPr>
      <w:r w:rsidRPr="00C471A2">
        <w:rPr>
          <w:rFonts w:ascii="游明朝" w:hAnsi="游明朝" w:hint="eastAsia"/>
          <w:sz w:val="22"/>
        </w:rPr>
        <w:t>記</w:t>
      </w:r>
    </w:p>
    <w:p w14:paraId="597D12E7" w14:textId="77777777" w:rsidR="00A34D7E" w:rsidRPr="00C471A2" w:rsidRDefault="00A34D7E" w:rsidP="00A34D7E">
      <w:pPr>
        <w:tabs>
          <w:tab w:val="left" w:pos="2115"/>
        </w:tabs>
        <w:rPr>
          <w:rFonts w:ascii="游明朝" w:hAnsi="游明朝"/>
          <w:sz w:val="22"/>
        </w:rPr>
      </w:pPr>
    </w:p>
    <w:p w14:paraId="2E4AFA91" w14:textId="77777777" w:rsidR="00A34D7E" w:rsidRPr="00C471A2" w:rsidRDefault="00A34D7E" w:rsidP="00A34D7E">
      <w:pPr>
        <w:tabs>
          <w:tab w:val="left" w:pos="2115"/>
        </w:tabs>
        <w:ind w:leftChars="217" w:left="896" w:hangingChars="200" w:hanging="440"/>
        <w:rPr>
          <w:rFonts w:ascii="游明朝" w:hAnsi="游明朝"/>
          <w:color w:val="000000"/>
          <w:sz w:val="22"/>
        </w:rPr>
      </w:pPr>
      <w:r w:rsidRPr="00C471A2">
        <w:rPr>
          <w:rFonts w:ascii="游明朝" w:hAnsi="游明朝" w:hint="eastAsia"/>
          <w:color w:val="000000"/>
          <w:sz w:val="22"/>
        </w:rPr>
        <w:t>ア　国又は茨城県若しくは茨城県内市町村の指名停止基準に基づく指名停止の措置を受けていない者であること。</w:t>
      </w:r>
    </w:p>
    <w:p w14:paraId="0D7B4D91" w14:textId="77777777" w:rsidR="00A34D7E" w:rsidRPr="00C471A2" w:rsidRDefault="00A34D7E" w:rsidP="00A34D7E">
      <w:pPr>
        <w:tabs>
          <w:tab w:val="left" w:pos="2115"/>
        </w:tabs>
        <w:ind w:leftChars="204" w:left="868" w:hangingChars="200" w:hanging="440"/>
        <w:rPr>
          <w:rFonts w:ascii="游明朝" w:hAnsi="游明朝"/>
          <w:color w:val="000000"/>
          <w:sz w:val="22"/>
        </w:rPr>
      </w:pPr>
      <w:r w:rsidRPr="00C471A2">
        <w:rPr>
          <w:rFonts w:ascii="游明朝" w:hAnsi="游明朝" w:hint="eastAsia"/>
          <w:color w:val="000000"/>
          <w:sz w:val="22"/>
        </w:rPr>
        <w:t>イ　地方自治法施行令第</w:t>
      </w:r>
      <w:r w:rsidRPr="00C471A2">
        <w:rPr>
          <w:rFonts w:ascii="游明朝" w:hAnsi="游明朝" w:hint="eastAsia"/>
          <w:color w:val="000000"/>
          <w:sz w:val="22"/>
        </w:rPr>
        <w:t>167</w:t>
      </w:r>
      <w:r w:rsidRPr="00C471A2">
        <w:rPr>
          <w:rFonts w:ascii="游明朝" w:hAnsi="游明朝" w:hint="eastAsia"/>
          <w:color w:val="000000"/>
          <w:sz w:val="22"/>
        </w:rPr>
        <w:t>条の</w:t>
      </w:r>
      <w:r w:rsidRPr="00C471A2">
        <w:rPr>
          <w:rFonts w:ascii="游明朝" w:hAnsi="游明朝" w:hint="eastAsia"/>
          <w:color w:val="000000"/>
          <w:sz w:val="22"/>
        </w:rPr>
        <w:t>4</w:t>
      </w:r>
      <w:r w:rsidRPr="00C471A2">
        <w:rPr>
          <w:rFonts w:ascii="游明朝" w:hAnsi="游明朝" w:hint="eastAsia"/>
          <w:color w:val="000000"/>
          <w:sz w:val="22"/>
        </w:rPr>
        <w:t>の規定に該当しないものであること。</w:t>
      </w:r>
    </w:p>
    <w:p w14:paraId="4E5B72B1" w14:textId="77777777" w:rsidR="00A34D7E" w:rsidRPr="00C471A2" w:rsidRDefault="00A34D7E" w:rsidP="00A34D7E">
      <w:pPr>
        <w:tabs>
          <w:tab w:val="left" w:pos="2115"/>
        </w:tabs>
        <w:ind w:leftChars="200" w:left="860" w:hangingChars="200" w:hanging="440"/>
        <w:rPr>
          <w:rFonts w:ascii="游明朝" w:hAnsi="游明朝"/>
          <w:color w:val="000000"/>
          <w:sz w:val="22"/>
        </w:rPr>
      </w:pPr>
      <w:r w:rsidRPr="00C471A2">
        <w:rPr>
          <w:rFonts w:ascii="游明朝" w:hAnsi="游明朝" w:hint="eastAsia"/>
          <w:color w:val="000000"/>
          <w:sz w:val="22"/>
        </w:rPr>
        <w:t>ウ　破産法の規定に基づく破産の申し立て</w:t>
      </w:r>
      <w:r>
        <w:rPr>
          <w:rFonts w:ascii="游明朝" w:hAnsi="游明朝" w:hint="eastAsia"/>
          <w:color w:val="000000"/>
          <w:sz w:val="22"/>
        </w:rPr>
        <w:t>，</w:t>
      </w:r>
      <w:r w:rsidRPr="00C471A2">
        <w:rPr>
          <w:rFonts w:ascii="游明朝" w:hAnsi="游明朝" w:hint="eastAsia"/>
          <w:color w:val="000000"/>
          <w:sz w:val="22"/>
        </w:rPr>
        <w:t>会社更生法の規定に基づく更生手続き開始の申し立ておよび民事再生法の規定に基づく再生手続き開始の申し立てがされていないものであること。</w:t>
      </w:r>
    </w:p>
    <w:p w14:paraId="254BC0ED" w14:textId="77777777" w:rsidR="00A34D7E" w:rsidRPr="00C471A2" w:rsidRDefault="00A34D7E" w:rsidP="00A34D7E">
      <w:pPr>
        <w:tabs>
          <w:tab w:val="left" w:pos="2115"/>
        </w:tabs>
        <w:ind w:leftChars="200" w:left="860" w:hangingChars="200" w:hanging="440"/>
        <w:rPr>
          <w:rFonts w:ascii="游明朝" w:hAnsi="游明朝"/>
          <w:color w:val="000000"/>
          <w:sz w:val="22"/>
        </w:rPr>
      </w:pPr>
      <w:r w:rsidRPr="00C471A2">
        <w:rPr>
          <w:rFonts w:ascii="游明朝" w:hAnsi="游明朝" w:hint="eastAsia"/>
          <w:color w:val="000000"/>
          <w:sz w:val="22"/>
        </w:rPr>
        <w:t>エ　当該業務を円滑に遂行するために必要な組織</w:t>
      </w:r>
      <w:r>
        <w:rPr>
          <w:rFonts w:ascii="游明朝" w:hAnsi="游明朝" w:hint="eastAsia"/>
          <w:color w:val="000000"/>
          <w:sz w:val="22"/>
        </w:rPr>
        <w:t>，</w:t>
      </w:r>
      <w:r w:rsidRPr="00C471A2">
        <w:rPr>
          <w:rFonts w:ascii="游明朝" w:hAnsi="游明朝" w:hint="eastAsia"/>
          <w:color w:val="000000"/>
          <w:sz w:val="22"/>
        </w:rPr>
        <w:t>人員</w:t>
      </w:r>
      <w:r>
        <w:rPr>
          <w:rFonts w:ascii="游明朝" w:hAnsi="游明朝" w:hint="eastAsia"/>
          <w:color w:val="000000"/>
          <w:sz w:val="22"/>
        </w:rPr>
        <w:t>，</w:t>
      </w:r>
      <w:r w:rsidRPr="00C471A2">
        <w:rPr>
          <w:rFonts w:ascii="游明朝" w:hAnsi="游明朝" w:hint="eastAsia"/>
          <w:color w:val="000000"/>
          <w:sz w:val="22"/>
        </w:rPr>
        <w:t>資金等の経営基盤を有していること。</w:t>
      </w:r>
    </w:p>
    <w:p w14:paraId="663508A8" w14:textId="77777777" w:rsidR="00A34D7E" w:rsidRPr="00C471A2" w:rsidRDefault="00A34D7E" w:rsidP="00A34D7E">
      <w:pPr>
        <w:tabs>
          <w:tab w:val="left" w:pos="2115"/>
        </w:tabs>
        <w:ind w:leftChars="200" w:left="860" w:hangingChars="200" w:hanging="440"/>
        <w:rPr>
          <w:rFonts w:ascii="游明朝" w:hAnsi="游明朝"/>
          <w:color w:val="000000"/>
          <w:sz w:val="22"/>
        </w:rPr>
      </w:pPr>
      <w:r w:rsidRPr="00C471A2">
        <w:rPr>
          <w:rFonts w:ascii="游明朝" w:hAnsi="游明朝" w:hint="eastAsia"/>
          <w:color w:val="000000"/>
          <w:sz w:val="22"/>
        </w:rPr>
        <w:t>オ　国税</w:t>
      </w:r>
      <w:r>
        <w:rPr>
          <w:rFonts w:ascii="游明朝" w:hAnsi="游明朝" w:hint="eastAsia"/>
          <w:color w:val="000000"/>
          <w:sz w:val="22"/>
        </w:rPr>
        <w:t>，</w:t>
      </w:r>
      <w:r w:rsidRPr="00C471A2">
        <w:rPr>
          <w:rFonts w:ascii="游明朝" w:hAnsi="游明朝" w:hint="eastAsia"/>
          <w:color w:val="000000"/>
          <w:sz w:val="22"/>
        </w:rPr>
        <w:t>地方税等を滞納していないこと。</w:t>
      </w:r>
    </w:p>
    <w:p w14:paraId="1B99F697" w14:textId="77777777" w:rsidR="00A34D7E" w:rsidRPr="00C471A2" w:rsidRDefault="00A34D7E" w:rsidP="00A34D7E">
      <w:pPr>
        <w:tabs>
          <w:tab w:val="left" w:pos="2115"/>
        </w:tabs>
        <w:ind w:leftChars="200" w:left="860" w:hangingChars="200" w:hanging="440"/>
        <w:rPr>
          <w:rFonts w:ascii="游明朝" w:hAnsi="游明朝"/>
          <w:color w:val="000000"/>
          <w:sz w:val="22"/>
        </w:rPr>
      </w:pPr>
      <w:r w:rsidRPr="00C471A2">
        <w:rPr>
          <w:rFonts w:ascii="游明朝" w:hAnsi="游明朝" w:hint="eastAsia"/>
          <w:color w:val="000000"/>
          <w:sz w:val="22"/>
        </w:rPr>
        <w:t>カ　鉾田市暴力団排除条例（平成</w:t>
      </w:r>
      <w:r w:rsidRPr="00C471A2">
        <w:rPr>
          <w:rFonts w:ascii="游明朝" w:hAnsi="游明朝" w:hint="eastAsia"/>
          <w:color w:val="000000"/>
          <w:sz w:val="22"/>
        </w:rPr>
        <w:t>2</w:t>
      </w:r>
      <w:r w:rsidRPr="00C471A2">
        <w:rPr>
          <w:rFonts w:ascii="游明朝" w:hAnsi="游明朝"/>
          <w:color w:val="000000"/>
          <w:sz w:val="22"/>
        </w:rPr>
        <w:t>3</w:t>
      </w:r>
      <w:r w:rsidRPr="00C471A2">
        <w:rPr>
          <w:rFonts w:ascii="游明朝" w:hAnsi="游明朝" w:hint="eastAsia"/>
          <w:color w:val="000000"/>
          <w:sz w:val="22"/>
        </w:rPr>
        <w:t>年鉾田市条例第</w:t>
      </w:r>
      <w:r w:rsidRPr="00C471A2">
        <w:rPr>
          <w:rFonts w:ascii="游明朝" w:hAnsi="游明朝" w:hint="eastAsia"/>
          <w:color w:val="000000"/>
          <w:sz w:val="22"/>
        </w:rPr>
        <w:t>1</w:t>
      </w:r>
      <w:r w:rsidRPr="00C471A2">
        <w:rPr>
          <w:rFonts w:ascii="游明朝" w:hAnsi="游明朝"/>
          <w:color w:val="000000"/>
          <w:sz w:val="22"/>
        </w:rPr>
        <w:t>3</w:t>
      </w:r>
      <w:r w:rsidRPr="00C471A2">
        <w:rPr>
          <w:rFonts w:ascii="游明朝" w:hAnsi="游明朝" w:hint="eastAsia"/>
          <w:color w:val="000000"/>
          <w:sz w:val="22"/>
        </w:rPr>
        <w:t>号）第</w:t>
      </w:r>
      <w:r w:rsidRPr="00C471A2">
        <w:rPr>
          <w:rFonts w:ascii="游明朝" w:hAnsi="游明朝" w:hint="eastAsia"/>
          <w:color w:val="000000"/>
          <w:sz w:val="22"/>
        </w:rPr>
        <w:t>2</w:t>
      </w:r>
      <w:r w:rsidRPr="00C471A2">
        <w:rPr>
          <w:rFonts w:ascii="游明朝" w:hAnsi="游明朝" w:hint="eastAsia"/>
          <w:color w:val="000000"/>
          <w:sz w:val="22"/>
        </w:rPr>
        <w:t>条第</w:t>
      </w:r>
      <w:r w:rsidRPr="00C471A2">
        <w:rPr>
          <w:rFonts w:ascii="游明朝" w:hAnsi="游明朝" w:hint="eastAsia"/>
          <w:color w:val="000000"/>
          <w:sz w:val="22"/>
        </w:rPr>
        <w:t>1</w:t>
      </w:r>
      <w:r w:rsidRPr="00C471A2">
        <w:rPr>
          <w:rFonts w:ascii="游明朝" w:hAnsi="游明朝" w:hint="eastAsia"/>
          <w:color w:val="000000"/>
          <w:sz w:val="22"/>
        </w:rPr>
        <w:t>号又は同条第３号に規定する者でないこと。</w:t>
      </w:r>
    </w:p>
    <w:p w14:paraId="7C95C55C" w14:textId="77777777" w:rsidR="00A34D7E" w:rsidRPr="00C471A2" w:rsidRDefault="00A34D7E" w:rsidP="00A34D7E">
      <w:pPr>
        <w:tabs>
          <w:tab w:val="left" w:pos="2115"/>
        </w:tabs>
        <w:rPr>
          <w:rFonts w:ascii="游明朝" w:hAnsi="游明朝"/>
          <w:color w:val="000000"/>
          <w:sz w:val="22"/>
        </w:rPr>
      </w:pPr>
    </w:p>
    <w:p w14:paraId="18C157B4" w14:textId="77777777" w:rsidR="00A34D7E" w:rsidRPr="00C471A2" w:rsidRDefault="00A34D7E" w:rsidP="00A34D7E">
      <w:pPr>
        <w:tabs>
          <w:tab w:val="left" w:pos="2115"/>
        </w:tabs>
        <w:ind w:leftChars="150" w:left="865" w:hangingChars="250" w:hanging="550"/>
        <w:rPr>
          <w:rFonts w:ascii="游明朝" w:hAnsi="游明朝"/>
          <w:sz w:val="22"/>
        </w:rPr>
      </w:pPr>
    </w:p>
    <w:p w14:paraId="4C4E62D7" w14:textId="77777777" w:rsidR="00A34D7E" w:rsidRPr="00C471A2" w:rsidRDefault="00A34D7E" w:rsidP="00A34D7E">
      <w:pPr>
        <w:spacing w:line="276" w:lineRule="auto"/>
        <w:ind w:leftChars="100" w:left="430" w:hangingChars="100" w:hanging="220"/>
        <w:rPr>
          <w:rFonts w:ascii="ＭＳ 明朝" w:hAnsi="ＭＳ 明朝" w:hint="eastAsia"/>
          <w:sz w:val="22"/>
        </w:rPr>
      </w:pPr>
    </w:p>
    <w:p w14:paraId="34A8BF96" w14:textId="77777777" w:rsidR="00AC396F" w:rsidRPr="00A34D7E" w:rsidRDefault="00AC396F" w:rsidP="00A34D7E"/>
    <w:sectPr w:rsidR="00AC396F" w:rsidRPr="00A34D7E" w:rsidSect="00A34D7E">
      <w:headerReference w:type="default" r:id="rId6"/>
      <w:footerReference w:type="default" r:id="rId7"/>
      <w:pgSz w:w="11906" w:h="16838" w:code="9"/>
      <w:pgMar w:top="1418" w:right="1418" w:bottom="1135" w:left="1418" w:header="851" w:footer="288" w:gutter="0"/>
      <w:pgNumType w:start="1"/>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6A6D" w14:textId="77777777" w:rsidR="00AC396F" w:rsidRDefault="00455489">
      <w:r>
        <w:separator/>
      </w:r>
    </w:p>
  </w:endnote>
  <w:endnote w:type="continuationSeparator" w:id="0">
    <w:p w14:paraId="05D9A6FE" w14:textId="77777777" w:rsidR="00AC396F" w:rsidRDefault="0045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DC02" w14:textId="390AA2AF" w:rsidR="00A34D7E" w:rsidRDefault="00A34D7E">
    <w:pPr>
      <w:pStyle w:val="ab"/>
      <w:jc w:val="center"/>
      <w:rPr>
        <w:rFonts w:ascii="ＭＳ 明朝" w:hAnsi="ＭＳ 明朝"/>
      </w:rPr>
    </w:pPr>
  </w:p>
  <w:p w14:paraId="781909A5" w14:textId="77777777" w:rsidR="00A34D7E" w:rsidRDefault="00A34D7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AB6B" w14:textId="77777777" w:rsidR="00AC396F" w:rsidRDefault="00455489">
      <w:r>
        <w:separator/>
      </w:r>
    </w:p>
  </w:footnote>
  <w:footnote w:type="continuationSeparator" w:id="0">
    <w:p w14:paraId="1A077B00" w14:textId="77777777" w:rsidR="00AC396F" w:rsidRDefault="0045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B2C3" w14:textId="5DE2B07F" w:rsidR="00A34D7E" w:rsidRDefault="00A34D7E">
    <w:pPr>
      <w:pStyle w:val="a9"/>
      <w:jc w:val="right"/>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96F"/>
    <w:rsid w:val="0020615F"/>
    <w:rsid w:val="00455489"/>
    <w:rsid w:val="007F0AFA"/>
    <w:rsid w:val="00835817"/>
    <w:rsid w:val="00A110CE"/>
    <w:rsid w:val="00A34D7E"/>
    <w:rsid w:val="00AC396F"/>
    <w:rsid w:val="00D94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61E3B9"/>
  <w15:docId w15:val="{04E4DE6B-215A-4614-9D6C-18E58F22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paragraph" w:styleId="a9">
    <w:name w:val="header"/>
    <w:basedOn w:val="a"/>
    <w:link w:val="aa"/>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nousin</dc:creator>
  <cp:lastModifiedBy>hokota 163</cp:lastModifiedBy>
  <cp:revision>39</cp:revision>
  <cp:lastPrinted>2024-03-27T09:07:00Z</cp:lastPrinted>
  <dcterms:created xsi:type="dcterms:W3CDTF">2015-05-13T15:41:00Z</dcterms:created>
  <dcterms:modified xsi:type="dcterms:W3CDTF">2026-03-30T10:06:00Z</dcterms:modified>
</cp:coreProperties>
</file>